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shd w:val="clear" w:color="auto" w:fill="00B0F0"/>
        <w:tblLook w:val="04A0" w:firstRow="1" w:lastRow="0" w:firstColumn="1" w:lastColumn="0" w:noHBand="0" w:noVBand="1"/>
      </w:tblPr>
      <w:tblGrid>
        <w:gridCol w:w="7508"/>
      </w:tblGrid>
      <w:tr w:rsidR="000A1252" w:rsidRPr="000A1252" w14:paraId="2A0423D7" w14:textId="77777777" w:rsidTr="004F4F63">
        <w:tc>
          <w:tcPr>
            <w:tcW w:w="7508" w:type="dxa"/>
            <w:shd w:val="clear" w:color="auto" w:fill="00B0F0"/>
          </w:tcPr>
          <w:p w14:paraId="1A169967" w14:textId="77777777" w:rsidR="004F4F63" w:rsidRPr="000A1252" w:rsidRDefault="004F4F63" w:rsidP="004F4F63">
            <w:pPr>
              <w:pStyle w:val="Default"/>
              <w:spacing w:before="120"/>
              <w:rPr>
                <w:b/>
                <w:color w:val="000000" w:themeColor="text1"/>
                <w:szCs w:val="21"/>
                <w14:textOutline w14:w="0" w14:cap="flat" w14:cmpd="sng" w14:algn="ctr">
                  <w14:noFill/>
                  <w14:prstDash w14:val="solid"/>
                  <w14:round/>
                </w14:textOutline>
              </w:rPr>
            </w:pPr>
            <w:r w:rsidRPr="000A1252">
              <w:rPr>
                <w:b/>
                <w:color w:val="000000" w:themeColor="text1"/>
                <w:szCs w:val="21"/>
                <w14:textOutline w14:w="0" w14:cap="flat" w14:cmpd="sng" w14:algn="ctr">
                  <w14:noFill/>
                  <w14:prstDash w14:val="solid"/>
                  <w14:round/>
                </w14:textOutline>
              </w:rPr>
              <w:t xml:space="preserve">CHECKLISTE Kontrakt </w:t>
            </w:r>
          </w:p>
          <w:p w14:paraId="3A9439E7" w14:textId="77777777" w:rsidR="004F4F63" w:rsidRPr="000A1252" w:rsidRDefault="004F4F63" w:rsidP="004F4F63">
            <w:pPr>
              <w:pStyle w:val="Default"/>
              <w:spacing w:after="120"/>
              <w:rPr>
                <w:bCs/>
                <w:color w:val="000000" w:themeColor="text1"/>
                <w:sz w:val="22"/>
                <w:szCs w:val="21"/>
                <w14:textOutline w14:w="0" w14:cap="flat" w14:cmpd="sng" w14:algn="ctr">
                  <w14:noFill/>
                  <w14:prstDash w14:val="solid"/>
                  <w14:round/>
                </w14:textOutline>
              </w:rPr>
            </w:pPr>
            <w:r w:rsidRPr="000A1252">
              <w:rPr>
                <w:bCs/>
                <w:color w:val="000000" w:themeColor="text1"/>
                <w:sz w:val="22"/>
                <w:szCs w:val="21"/>
                <w14:textOutline w14:w="0" w14:cap="flat" w14:cmpd="sng" w14:algn="ctr">
                  <w14:noFill/>
                  <w14:prstDash w14:val="solid"/>
                  <w14:round/>
                </w14:textOutline>
              </w:rPr>
              <w:t>(Vereinbarung zwischen Vermehrer und Züchter/VO/UVO)</w:t>
            </w:r>
          </w:p>
          <w:p w14:paraId="69CE4A45" w14:textId="4BDEF2A0" w:rsidR="004F4F63" w:rsidRPr="000A1252" w:rsidRDefault="004F4F63" w:rsidP="004F4F63">
            <w:pPr>
              <w:pStyle w:val="Default"/>
              <w:spacing w:after="120"/>
              <w:rPr>
                <w:bCs/>
                <w:i/>
                <w:color w:val="000000" w:themeColor="text1"/>
                <w:sz w:val="21"/>
                <w:szCs w:val="21"/>
                <w14:textOutline w14:w="0" w14:cap="flat" w14:cmpd="sng" w14:algn="ctr">
                  <w14:noFill/>
                  <w14:prstDash w14:val="solid"/>
                  <w14:round/>
                </w14:textOutline>
              </w:rPr>
            </w:pPr>
            <w:r w:rsidRPr="000A1252">
              <w:rPr>
                <w:bCs/>
                <w:i/>
                <w:color w:val="000000" w:themeColor="text1"/>
                <w:sz w:val="21"/>
                <w:szCs w:val="21"/>
                <w14:textOutline w14:w="0" w14:cap="flat" w14:cmpd="sng" w14:algn="ctr">
                  <w14:noFill/>
                  <w14:prstDash w14:val="solid"/>
                  <w14:round/>
                </w14:textOutline>
              </w:rPr>
              <w:t>Landesverband Bayerischer Saatgetreideerzeuger-Vereinigungen e.V. (SGV)</w:t>
            </w:r>
          </w:p>
        </w:tc>
      </w:tr>
    </w:tbl>
    <w:p w14:paraId="66F02164" w14:textId="1D9D45E8" w:rsidR="000C1BC4" w:rsidRDefault="004F4F63" w:rsidP="00A0193E">
      <w:pPr>
        <w:pStyle w:val="Default"/>
        <w:spacing w:before="120"/>
        <w:rPr>
          <w:bCs/>
          <w:i/>
          <w:sz w:val="21"/>
          <w:szCs w:val="21"/>
        </w:rPr>
      </w:pPr>
      <w:r>
        <w:rPr>
          <w:noProof/>
          <w:sz w:val="16"/>
          <w:lang w:eastAsia="de-DE"/>
        </w:rPr>
        <w:drawing>
          <wp:anchor distT="0" distB="0" distL="114300" distR="114300" simplePos="0" relativeHeight="251659264" behindDoc="0" locked="0" layoutInCell="1" allowOverlap="1" wp14:anchorId="5E4CE5D1" wp14:editId="00DF4FF1">
            <wp:simplePos x="0" y="0"/>
            <wp:positionH relativeFrom="column">
              <wp:posOffset>5628557</wp:posOffset>
            </wp:positionH>
            <wp:positionV relativeFrom="paragraph">
              <wp:posOffset>-953470</wp:posOffset>
            </wp:positionV>
            <wp:extent cx="500332" cy="1286770"/>
            <wp:effectExtent l="0" t="0" r="0" b="0"/>
            <wp:wrapNone/>
            <wp:docPr id="1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332" cy="128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BC4" w:rsidRPr="00036882">
        <w:rPr>
          <w:bCs/>
          <w:i/>
          <w:sz w:val="21"/>
          <w:szCs w:val="21"/>
        </w:rPr>
        <w:t xml:space="preserve">(Stand </w:t>
      </w:r>
      <w:r w:rsidR="009F2917">
        <w:rPr>
          <w:bCs/>
          <w:i/>
          <w:sz w:val="21"/>
          <w:szCs w:val="21"/>
        </w:rPr>
        <w:t>20.01.2025</w:t>
      </w:r>
      <w:r w:rsidR="000C1BC4" w:rsidRPr="00036882">
        <w:rPr>
          <w:bCs/>
          <w:i/>
          <w:sz w:val="21"/>
          <w:szCs w:val="21"/>
        </w:rPr>
        <w:t>)</w:t>
      </w:r>
      <w:r w:rsidRPr="004F4F63">
        <w:rPr>
          <w:noProof/>
          <w:sz w:val="16"/>
          <w:lang w:eastAsia="de-DE"/>
        </w:rPr>
        <w:t xml:space="preserve"> </w:t>
      </w:r>
    </w:p>
    <w:p w14:paraId="253DE84D" w14:textId="7C224170" w:rsidR="00E009CE" w:rsidRDefault="00E009CE" w:rsidP="00E009CE">
      <w:pPr>
        <w:pStyle w:val="Default"/>
        <w:rPr>
          <w:b/>
          <w:bCs/>
          <w:sz w:val="21"/>
          <w:szCs w:val="21"/>
        </w:rPr>
      </w:pPr>
    </w:p>
    <w:p w14:paraId="49356777" w14:textId="77777777" w:rsidR="00A1526E" w:rsidRPr="008D1DCB" w:rsidRDefault="00A1526E" w:rsidP="00E009CE">
      <w:pPr>
        <w:pStyle w:val="Default"/>
        <w:rPr>
          <w:b/>
          <w:bCs/>
          <w:sz w:val="21"/>
          <w:szCs w:val="21"/>
        </w:rPr>
      </w:pPr>
    </w:p>
    <w:p w14:paraId="2DBAB446" w14:textId="77777777" w:rsidR="004F4F63" w:rsidRDefault="00A724F0" w:rsidP="003D7445">
      <w:pPr>
        <w:pStyle w:val="Default"/>
        <w:spacing w:after="120"/>
        <w:rPr>
          <w:bCs/>
          <w:i/>
          <w:sz w:val="22"/>
          <w:szCs w:val="21"/>
        </w:rPr>
      </w:pPr>
      <w:r w:rsidRPr="004E290D">
        <w:rPr>
          <w:b/>
          <w:bCs/>
          <w:i/>
          <w:sz w:val="22"/>
          <w:szCs w:val="21"/>
        </w:rPr>
        <w:t>Der Landesverband empfiehlt</w:t>
      </w:r>
      <w:r w:rsidR="0049106B" w:rsidRPr="0049106B">
        <w:rPr>
          <w:b/>
          <w:bCs/>
          <w:i/>
          <w:sz w:val="22"/>
          <w:szCs w:val="21"/>
        </w:rPr>
        <w:t xml:space="preserve"> </w:t>
      </w:r>
      <w:r w:rsidR="0049106B">
        <w:rPr>
          <w:b/>
          <w:bCs/>
          <w:i/>
          <w:sz w:val="22"/>
          <w:szCs w:val="21"/>
        </w:rPr>
        <w:t>seinen Mitgliedern</w:t>
      </w:r>
      <w:r w:rsidRPr="004E290D">
        <w:rPr>
          <w:b/>
          <w:bCs/>
          <w:i/>
          <w:sz w:val="22"/>
          <w:szCs w:val="21"/>
        </w:rPr>
        <w:t xml:space="preserve"> vor der Anlage einer Vermehrung auf Grundlage des Kombi-Vermehrungsvertrages Getreide und grobkörnige Leguminosen </w:t>
      </w:r>
      <w:r w:rsidR="003C2831">
        <w:rPr>
          <w:b/>
          <w:bCs/>
          <w:i/>
          <w:sz w:val="22"/>
          <w:szCs w:val="21"/>
        </w:rPr>
        <w:t xml:space="preserve">2017 </w:t>
      </w:r>
      <w:r w:rsidRPr="004E290D">
        <w:rPr>
          <w:b/>
          <w:bCs/>
          <w:i/>
          <w:sz w:val="22"/>
          <w:szCs w:val="21"/>
        </w:rPr>
        <w:t>den Abschluss eines Kontraktes nach § 3.2 des Kombi-Vermehrungsvertrages.</w:t>
      </w:r>
      <w:r w:rsidRPr="004E290D">
        <w:rPr>
          <w:bCs/>
          <w:i/>
          <w:sz w:val="22"/>
          <w:szCs w:val="21"/>
        </w:rPr>
        <w:t xml:space="preserve"> </w:t>
      </w:r>
    </w:p>
    <w:p w14:paraId="530585D2" w14:textId="469A6FAA" w:rsidR="000C1BC4" w:rsidRPr="004E290D" w:rsidRDefault="003D7445" w:rsidP="003D7445">
      <w:pPr>
        <w:pStyle w:val="Default"/>
        <w:spacing w:after="120"/>
        <w:rPr>
          <w:bCs/>
          <w:i/>
          <w:sz w:val="22"/>
          <w:szCs w:val="21"/>
        </w:rPr>
      </w:pPr>
      <w:r w:rsidRPr="004E290D">
        <w:rPr>
          <w:bCs/>
          <w:i/>
          <w:sz w:val="22"/>
          <w:szCs w:val="21"/>
        </w:rPr>
        <w:t xml:space="preserve">In diesem Kontrakt werden die konkreten Bedingungen eines Vermehrungsvorhabens von den Vertragspartnern (Vermehrer und Züchter bei Direktvermehrungen bzw. VO/UVO bei VO-Vermehrungen) </w:t>
      </w:r>
      <w:r w:rsidR="00A724F0" w:rsidRPr="004E290D">
        <w:rPr>
          <w:bCs/>
          <w:i/>
          <w:sz w:val="22"/>
          <w:szCs w:val="21"/>
        </w:rPr>
        <w:t xml:space="preserve">gemeinsam </w:t>
      </w:r>
      <w:r w:rsidRPr="004E290D">
        <w:rPr>
          <w:bCs/>
          <w:i/>
          <w:sz w:val="22"/>
          <w:szCs w:val="21"/>
        </w:rPr>
        <w:t>festgelegt.</w:t>
      </w:r>
    </w:p>
    <w:p w14:paraId="15EBBDCE" w14:textId="77777777" w:rsidR="00E2400F" w:rsidRDefault="00E2400F" w:rsidP="003D7445">
      <w:pPr>
        <w:pStyle w:val="Default"/>
        <w:spacing w:after="120"/>
        <w:rPr>
          <w:bCs/>
          <w:i/>
          <w:sz w:val="22"/>
          <w:szCs w:val="21"/>
        </w:rPr>
      </w:pPr>
      <w:r>
        <w:rPr>
          <w:bCs/>
          <w:i/>
          <w:sz w:val="22"/>
          <w:szCs w:val="21"/>
        </w:rPr>
        <w:t xml:space="preserve">Diese </w:t>
      </w:r>
      <w:r w:rsidR="00FB756F">
        <w:rPr>
          <w:bCs/>
          <w:i/>
          <w:sz w:val="22"/>
          <w:szCs w:val="21"/>
        </w:rPr>
        <w:t>CHECKLISTE</w:t>
      </w:r>
      <w:r>
        <w:rPr>
          <w:bCs/>
          <w:i/>
          <w:sz w:val="22"/>
          <w:szCs w:val="21"/>
        </w:rPr>
        <w:t xml:space="preserve"> Kontrakt </w:t>
      </w:r>
      <w:r w:rsidR="005F669D">
        <w:rPr>
          <w:bCs/>
          <w:i/>
          <w:sz w:val="22"/>
          <w:szCs w:val="21"/>
        </w:rPr>
        <w:t>kann</w:t>
      </w:r>
      <w:r>
        <w:rPr>
          <w:bCs/>
          <w:i/>
          <w:sz w:val="22"/>
          <w:szCs w:val="21"/>
        </w:rPr>
        <w:t xml:space="preserve"> dem Vermehrer als Orientierungshilfe für die Verhandlungen </w:t>
      </w:r>
      <w:r w:rsidRPr="004E290D">
        <w:rPr>
          <w:bCs/>
          <w:i/>
          <w:sz w:val="22"/>
          <w:szCs w:val="21"/>
        </w:rPr>
        <w:t>mit seinem Partner (Züchter/VO/UVO)</w:t>
      </w:r>
      <w:r>
        <w:rPr>
          <w:bCs/>
          <w:i/>
          <w:sz w:val="22"/>
          <w:szCs w:val="21"/>
        </w:rPr>
        <w:t xml:space="preserve"> über gemeinsam zu vereinbarende Vertragsbestandteile für ein bestimmtes Vermehrungsvorhaben</w:t>
      </w:r>
      <w:r w:rsidR="005F669D">
        <w:rPr>
          <w:bCs/>
          <w:i/>
          <w:sz w:val="22"/>
          <w:szCs w:val="21"/>
        </w:rPr>
        <w:t xml:space="preserve"> dienen.</w:t>
      </w:r>
      <w:r>
        <w:rPr>
          <w:bCs/>
          <w:i/>
          <w:sz w:val="22"/>
          <w:szCs w:val="21"/>
        </w:rPr>
        <w:t xml:space="preserve"> </w:t>
      </w:r>
      <w:r w:rsidRPr="004E290D">
        <w:rPr>
          <w:bCs/>
          <w:i/>
          <w:sz w:val="22"/>
          <w:szCs w:val="21"/>
        </w:rPr>
        <w:t>Dabei weist der Landesverband ausdrücklich darauf hin, dass es sich hierbei lediglich um eine Checkliste handelt, die keinen Anspruch auf Vollständigkeit erhebt und nicht alle denkbar möglichen Vertragsverhältnisse abbilden kann.</w:t>
      </w:r>
    </w:p>
    <w:p w14:paraId="0FDD4CA0" w14:textId="77777777" w:rsidR="004F51E9" w:rsidRDefault="004F51E9" w:rsidP="003D7445">
      <w:pPr>
        <w:pStyle w:val="Default"/>
        <w:spacing w:after="120"/>
        <w:rPr>
          <w:bCs/>
          <w:i/>
          <w:sz w:val="22"/>
          <w:szCs w:val="21"/>
        </w:rPr>
      </w:pPr>
      <w:r>
        <w:rPr>
          <w:bCs/>
          <w:i/>
          <w:sz w:val="22"/>
          <w:szCs w:val="21"/>
        </w:rPr>
        <w:t xml:space="preserve">Der Landesverband steht seinen Mitgliedern bei der konkreten Ausgestaltung der Kontrakte gerne beratend zur Hilfe. </w:t>
      </w:r>
    </w:p>
    <w:p w14:paraId="37D13FDC" w14:textId="77777777" w:rsidR="008515FB" w:rsidRDefault="008515FB" w:rsidP="00E009CE">
      <w:pPr>
        <w:pStyle w:val="Default"/>
        <w:rPr>
          <w:sz w:val="22"/>
          <w:szCs w:val="21"/>
        </w:rPr>
      </w:pPr>
    </w:p>
    <w:p w14:paraId="718BBB6D" w14:textId="77777777" w:rsidR="00E009CE" w:rsidRPr="004E290D" w:rsidRDefault="00E421C6" w:rsidP="00A1526E">
      <w:pPr>
        <w:pStyle w:val="Default"/>
        <w:numPr>
          <w:ilvl w:val="0"/>
          <w:numId w:val="4"/>
        </w:numPr>
        <w:spacing w:after="120"/>
        <w:ind w:left="471" w:hanging="471"/>
        <w:rPr>
          <w:b/>
          <w:sz w:val="22"/>
          <w:szCs w:val="21"/>
        </w:rPr>
      </w:pPr>
      <w:r w:rsidRPr="004E290D">
        <w:rPr>
          <w:b/>
          <w:sz w:val="22"/>
          <w:szCs w:val="21"/>
        </w:rPr>
        <w:t>Angaben zum</w:t>
      </w:r>
      <w:r w:rsidR="000B4810">
        <w:rPr>
          <w:b/>
          <w:sz w:val="22"/>
          <w:szCs w:val="21"/>
        </w:rPr>
        <w:t xml:space="preserve"> Vermehrungsvorhaben</w:t>
      </w:r>
      <w:r w:rsidR="00E009CE" w:rsidRPr="004E290D">
        <w:rPr>
          <w:b/>
          <w:sz w:val="22"/>
          <w:szCs w:val="21"/>
        </w:rPr>
        <w:t xml:space="preserve"> </w:t>
      </w:r>
    </w:p>
    <w:p w14:paraId="18A24301" w14:textId="433D1B1A" w:rsidR="00E421C6" w:rsidRDefault="00E421C6" w:rsidP="00A1526E">
      <w:pPr>
        <w:pStyle w:val="Default"/>
        <w:numPr>
          <w:ilvl w:val="0"/>
          <w:numId w:val="10"/>
        </w:numPr>
        <w:spacing w:after="120"/>
        <w:ind w:left="828" w:hanging="357"/>
        <w:rPr>
          <w:sz w:val="22"/>
          <w:szCs w:val="21"/>
        </w:rPr>
      </w:pPr>
      <w:r w:rsidRPr="004E290D">
        <w:rPr>
          <w:sz w:val="22"/>
          <w:szCs w:val="21"/>
        </w:rPr>
        <w:t>Vertragspartner: Vermehrer und Züchter/VO/UVO (inkl. konkretem Ansprechpartner)</w:t>
      </w:r>
    </w:p>
    <w:p w14:paraId="1A458CDD" w14:textId="1BDC39CF" w:rsidR="004F1026" w:rsidRDefault="004F1026" w:rsidP="00A1526E">
      <w:pPr>
        <w:pStyle w:val="Default"/>
        <w:numPr>
          <w:ilvl w:val="0"/>
          <w:numId w:val="10"/>
        </w:numPr>
        <w:spacing w:after="120"/>
        <w:ind w:left="828" w:hanging="357"/>
        <w:rPr>
          <w:sz w:val="22"/>
          <w:szCs w:val="21"/>
        </w:rPr>
      </w:pPr>
      <w:r>
        <w:rPr>
          <w:sz w:val="22"/>
          <w:szCs w:val="21"/>
        </w:rPr>
        <w:t>Ansprechpartner für Regelungen im Vermehrungsvertrag nach</w:t>
      </w:r>
      <w:r w:rsidR="00BB663F">
        <w:rPr>
          <w:sz w:val="22"/>
          <w:szCs w:val="21"/>
        </w:rPr>
        <w:t xml:space="preserve"> den</w:t>
      </w:r>
      <w:r>
        <w:rPr>
          <w:sz w:val="22"/>
          <w:szCs w:val="21"/>
        </w:rPr>
        <w:t xml:space="preserve"> §§</w:t>
      </w:r>
      <w:r w:rsidR="00920C1F">
        <w:rPr>
          <w:sz w:val="22"/>
          <w:szCs w:val="21"/>
        </w:rPr>
        <w:t xml:space="preserve"> 3.1, 4.1, 4.3, 5.1, </w:t>
      </w:r>
      <w:r w:rsidR="000F0AEE">
        <w:rPr>
          <w:sz w:val="22"/>
          <w:szCs w:val="21"/>
        </w:rPr>
        <w:t>5.3, 6.1, 7.1, 7.2 und 7.3</w:t>
      </w:r>
      <w:r w:rsidR="00717B88">
        <w:rPr>
          <w:sz w:val="22"/>
          <w:szCs w:val="21"/>
        </w:rPr>
        <w:t>.</w:t>
      </w:r>
    </w:p>
    <w:p w14:paraId="23F14153" w14:textId="77777777" w:rsidR="00E009CE" w:rsidRPr="004E290D" w:rsidRDefault="00E009CE" w:rsidP="00A1526E">
      <w:pPr>
        <w:pStyle w:val="Default"/>
        <w:numPr>
          <w:ilvl w:val="0"/>
          <w:numId w:val="10"/>
        </w:numPr>
        <w:spacing w:after="120"/>
        <w:ind w:left="828" w:hanging="357"/>
        <w:rPr>
          <w:sz w:val="22"/>
          <w:szCs w:val="21"/>
        </w:rPr>
      </w:pPr>
      <w:r w:rsidRPr="004E290D">
        <w:rPr>
          <w:sz w:val="22"/>
          <w:szCs w:val="21"/>
        </w:rPr>
        <w:t>Fruchtart, Sorte</w:t>
      </w:r>
      <w:r w:rsidR="00081F72" w:rsidRPr="004E290D">
        <w:rPr>
          <w:sz w:val="22"/>
          <w:szCs w:val="21"/>
        </w:rPr>
        <w:t>/Züchter</w:t>
      </w:r>
      <w:r w:rsidR="00580891" w:rsidRPr="004E290D">
        <w:rPr>
          <w:sz w:val="22"/>
          <w:szCs w:val="21"/>
        </w:rPr>
        <w:t xml:space="preserve">, </w:t>
      </w:r>
      <w:r w:rsidRPr="004E290D">
        <w:rPr>
          <w:sz w:val="22"/>
          <w:szCs w:val="21"/>
        </w:rPr>
        <w:t>Vermehrungsstufe</w:t>
      </w:r>
      <w:r w:rsidR="00081F72" w:rsidRPr="004E290D">
        <w:rPr>
          <w:sz w:val="22"/>
          <w:szCs w:val="21"/>
        </w:rPr>
        <w:t xml:space="preserve">/Kategorie, Vermehrungsfläche (Schlagbezeichnung, Flurnummer, FID-Nummer, </w:t>
      </w:r>
      <w:r w:rsidR="00840DCA">
        <w:rPr>
          <w:sz w:val="22"/>
          <w:szCs w:val="21"/>
        </w:rPr>
        <w:t>Hektar</w:t>
      </w:r>
      <w:r w:rsidR="00081F72" w:rsidRPr="004E290D">
        <w:rPr>
          <w:sz w:val="22"/>
          <w:szCs w:val="21"/>
        </w:rPr>
        <w:t xml:space="preserve">), Vorfrucht/Vorvorfrucht, </w:t>
      </w:r>
      <w:r w:rsidR="00BF04B1" w:rsidRPr="004E290D">
        <w:rPr>
          <w:sz w:val="22"/>
          <w:szCs w:val="21"/>
        </w:rPr>
        <w:t>Aussaatjahr</w:t>
      </w:r>
    </w:p>
    <w:p w14:paraId="7963DD53" w14:textId="77777777" w:rsidR="00683931" w:rsidRPr="004E290D" w:rsidRDefault="00BF04B1" w:rsidP="00A1526E">
      <w:pPr>
        <w:pStyle w:val="Default"/>
        <w:numPr>
          <w:ilvl w:val="0"/>
          <w:numId w:val="10"/>
        </w:numPr>
        <w:spacing w:after="120"/>
        <w:ind w:left="828" w:hanging="357"/>
        <w:rPr>
          <w:sz w:val="22"/>
          <w:szCs w:val="21"/>
        </w:rPr>
      </w:pPr>
      <w:r w:rsidRPr="004E290D">
        <w:rPr>
          <w:sz w:val="22"/>
          <w:szCs w:val="21"/>
        </w:rPr>
        <w:t xml:space="preserve">Bezug Basissaatgut: Menge, Anerkennungsnummer, Herkunft, </w:t>
      </w:r>
      <w:r w:rsidR="000A787A" w:rsidRPr="004E290D">
        <w:rPr>
          <w:sz w:val="22"/>
          <w:szCs w:val="21"/>
        </w:rPr>
        <w:t xml:space="preserve">Liefertermin, </w:t>
      </w:r>
      <w:r w:rsidRPr="004E290D">
        <w:rPr>
          <w:sz w:val="22"/>
          <w:szCs w:val="21"/>
        </w:rPr>
        <w:t xml:space="preserve">Preis </w:t>
      </w:r>
      <w:r w:rsidR="000A787A" w:rsidRPr="004E290D">
        <w:rPr>
          <w:sz w:val="22"/>
          <w:szCs w:val="21"/>
        </w:rPr>
        <w:t>je 100 </w:t>
      </w:r>
      <w:r w:rsidRPr="004E290D">
        <w:rPr>
          <w:sz w:val="22"/>
          <w:szCs w:val="21"/>
        </w:rPr>
        <w:t>kg (</w:t>
      </w:r>
      <w:r w:rsidR="00683931" w:rsidRPr="004E290D">
        <w:rPr>
          <w:sz w:val="22"/>
          <w:szCs w:val="21"/>
        </w:rPr>
        <w:t>Grundpreis Züchter, Aufschläge (VO</w:t>
      </w:r>
      <w:r w:rsidR="00924761">
        <w:rPr>
          <w:sz w:val="22"/>
          <w:szCs w:val="21"/>
        </w:rPr>
        <w:t>/UVO</w:t>
      </w:r>
      <w:r w:rsidR="00683931" w:rsidRPr="004E290D">
        <w:rPr>
          <w:sz w:val="22"/>
          <w:szCs w:val="21"/>
        </w:rPr>
        <w:t>, Fracht)</w:t>
      </w:r>
      <w:r w:rsidRPr="004E290D">
        <w:rPr>
          <w:sz w:val="22"/>
          <w:szCs w:val="21"/>
        </w:rPr>
        <w:t>)</w:t>
      </w:r>
    </w:p>
    <w:p w14:paraId="072EA0A2" w14:textId="77777777" w:rsidR="00E009CE" w:rsidRPr="004E290D" w:rsidRDefault="00E009CE" w:rsidP="00A1526E">
      <w:pPr>
        <w:pStyle w:val="Default"/>
        <w:numPr>
          <w:ilvl w:val="0"/>
          <w:numId w:val="4"/>
        </w:numPr>
        <w:spacing w:before="360" w:after="120"/>
        <w:ind w:left="454" w:hanging="454"/>
        <w:rPr>
          <w:b/>
          <w:sz w:val="22"/>
          <w:szCs w:val="21"/>
        </w:rPr>
      </w:pPr>
      <w:r w:rsidRPr="004E290D">
        <w:rPr>
          <w:b/>
          <w:sz w:val="22"/>
          <w:szCs w:val="21"/>
        </w:rPr>
        <w:t>Kontraktmenge</w:t>
      </w:r>
      <w:r w:rsidR="00904CAD">
        <w:rPr>
          <w:b/>
          <w:sz w:val="22"/>
          <w:szCs w:val="21"/>
        </w:rPr>
        <w:t xml:space="preserve"> und Lieferzeitpunkt</w:t>
      </w:r>
    </w:p>
    <w:p w14:paraId="22D5147C" w14:textId="77777777" w:rsidR="00FF29B7" w:rsidRDefault="00D3569C" w:rsidP="00A1526E">
      <w:pPr>
        <w:pStyle w:val="Default"/>
        <w:numPr>
          <w:ilvl w:val="0"/>
          <w:numId w:val="10"/>
        </w:numPr>
        <w:spacing w:after="120"/>
        <w:ind w:left="828" w:hanging="357"/>
        <w:rPr>
          <w:sz w:val="22"/>
          <w:szCs w:val="21"/>
        </w:rPr>
      </w:pPr>
      <w:r w:rsidRPr="00662748">
        <w:rPr>
          <w:sz w:val="22"/>
          <w:szCs w:val="21"/>
        </w:rPr>
        <w:t>Festlegung einer Gesamt</w:t>
      </w:r>
      <w:r w:rsidR="00CD63CD" w:rsidRPr="00662748">
        <w:rPr>
          <w:sz w:val="22"/>
          <w:szCs w:val="21"/>
        </w:rPr>
        <w:t>liefer</w:t>
      </w:r>
      <w:r w:rsidR="005C0C65" w:rsidRPr="00662748">
        <w:rPr>
          <w:sz w:val="22"/>
          <w:szCs w:val="21"/>
        </w:rPr>
        <w:t>menge</w:t>
      </w:r>
      <w:r w:rsidRPr="00662748">
        <w:rPr>
          <w:sz w:val="22"/>
          <w:szCs w:val="21"/>
        </w:rPr>
        <w:t xml:space="preserve"> </w:t>
      </w:r>
      <w:r w:rsidR="00F3618B" w:rsidRPr="00662748">
        <w:rPr>
          <w:sz w:val="22"/>
          <w:szCs w:val="21"/>
        </w:rPr>
        <w:t>______</w:t>
      </w:r>
      <w:r w:rsidR="006625A6" w:rsidRPr="00662748">
        <w:rPr>
          <w:sz w:val="22"/>
          <w:szCs w:val="21"/>
        </w:rPr>
        <w:t xml:space="preserve"> dt</w:t>
      </w:r>
      <w:r w:rsidR="00662748" w:rsidRPr="00662748">
        <w:rPr>
          <w:sz w:val="22"/>
          <w:szCs w:val="21"/>
        </w:rPr>
        <w:t xml:space="preserve"> aspirierte</w:t>
      </w:r>
      <w:r w:rsidR="00D74746">
        <w:rPr>
          <w:sz w:val="22"/>
          <w:szCs w:val="21"/>
        </w:rPr>
        <w:t>r</w:t>
      </w:r>
      <w:r w:rsidR="00662748" w:rsidRPr="00662748">
        <w:rPr>
          <w:sz w:val="22"/>
          <w:szCs w:val="21"/>
        </w:rPr>
        <w:t xml:space="preserve"> Rohware bzw. aufbereiteter Saatware (gemäß Ziffer 5) </w:t>
      </w:r>
      <w:r w:rsidR="00430078" w:rsidRPr="00662748">
        <w:rPr>
          <w:sz w:val="22"/>
          <w:szCs w:val="21"/>
        </w:rPr>
        <w:t xml:space="preserve">bzw. </w:t>
      </w:r>
    </w:p>
    <w:p w14:paraId="637FA446" w14:textId="77777777" w:rsidR="006625A6" w:rsidRPr="00662748" w:rsidRDefault="006625A6" w:rsidP="00A1526E">
      <w:pPr>
        <w:pStyle w:val="Default"/>
        <w:spacing w:after="120"/>
        <w:ind w:left="828"/>
        <w:rPr>
          <w:sz w:val="22"/>
          <w:szCs w:val="21"/>
        </w:rPr>
      </w:pPr>
      <w:r w:rsidRPr="00662748">
        <w:rPr>
          <w:sz w:val="22"/>
          <w:szCs w:val="21"/>
        </w:rPr>
        <w:t xml:space="preserve">Festlegung einer </w:t>
      </w:r>
      <w:r w:rsidR="00840DCA" w:rsidRPr="00662748">
        <w:rPr>
          <w:sz w:val="22"/>
          <w:szCs w:val="21"/>
        </w:rPr>
        <w:t>Abnahmemenge von ______</w:t>
      </w:r>
      <w:r w:rsidR="00430078" w:rsidRPr="00662748">
        <w:rPr>
          <w:sz w:val="22"/>
          <w:szCs w:val="21"/>
        </w:rPr>
        <w:t xml:space="preserve"> </w:t>
      </w:r>
      <w:r w:rsidR="00662748" w:rsidRPr="00662748">
        <w:rPr>
          <w:sz w:val="22"/>
          <w:szCs w:val="21"/>
        </w:rPr>
        <w:t>% der aspirierten Rohware bzw. aufbereiteter Saatware (gemäß Ziffer 5)</w:t>
      </w:r>
      <w:r w:rsidR="00BB26A2" w:rsidRPr="00BB26A2">
        <w:rPr>
          <w:sz w:val="22"/>
          <w:szCs w:val="21"/>
        </w:rPr>
        <w:t xml:space="preserve"> </w:t>
      </w:r>
      <w:r w:rsidR="00BB26A2" w:rsidRPr="00662748">
        <w:rPr>
          <w:sz w:val="22"/>
          <w:szCs w:val="21"/>
        </w:rPr>
        <w:t>für das gesamte Vermehrungsvorhaben</w:t>
      </w:r>
    </w:p>
    <w:p w14:paraId="32CDF95B" w14:textId="77777777" w:rsidR="0062482B" w:rsidRPr="00C607C5" w:rsidRDefault="000B4810" w:rsidP="00A1526E">
      <w:pPr>
        <w:pStyle w:val="Default"/>
        <w:numPr>
          <w:ilvl w:val="0"/>
          <w:numId w:val="10"/>
        </w:numPr>
        <w:spacing w:after="120"/>
        <w:ind w:left="828" w:hanging="357"/>
        <w:rPr>
          <w:sz w:val="22"/>
          <w:szCs w:val="21"/>
        </w:rPr>
      </w:pPr>
      <w:r w:rsidRPr="00C607C5">
        <w:rPr>
          <w:sz w:val="22"/>
          <w:szCs w:val="21"/>
        </w:rPr>
        <w:t xml:space="preserve">Zusätzliche </w:t>
      </w:r>
      <w:r w:rsidR="00D3569C" w:rsidRPr="00C607C5">
        <w:rPr>
          <w:sz w:val="22"/>
          <w:szCs w:val="21"/>
        </w:rPr>
        <w:t>Regelungen f</w:t>
      </w:r>
      <w:r w:rsidR="0062482B" w:rsidRPr="00C607C5">
        <w:rPr>
          <w:sz w:val="22"/>
          <w:szCs w:val="21"/>
        </w:rPr>
        <w:t>ür Unter- oder Überlieferungen</w:t>
      </w:r>
      <w:r w:rsidR="00D3569C" w:rsidRPr="00C607C5">
        <w:rPr>
          <w:sz w:val="22"/>
          <w:szCs w:val="21"/>
        </w:rPr>
        <w:t xml:space="preserve"> </w:t>
      </w:r>
    </w:p>
    <w:p w14:paraId="22E3EF6D" w14:textId="77777777" w:rsidR="00D3569C" w:rsidRDefault="0062482B" w:rsidP="00A1526E">
      <w:pPr>
        <w:pStyle w:val="Default"/>
        <w:numPr>
          <w:ilvl w:val="0"/>
          <w:numId w:val="10"/>
        </w:numPr>
        <w:spacing w:after="120"/>
        <w:ind w:left="828" w:hanging="357"/>
        <w:rPr>
          <w:sz w:val="22"/>
          <w:szCs w:val="21"/>
        </w:rPr>
      </w:pPr>
      <w:r w:rsidRPr="00C607C5">
        <w:rPr>
          <w:sz w:val="22"/>
          <w:szCs w:val="21"/>
        </w:rPr>
        <w:t xml:space="preserve">Zusätzliche Regelungen bei </w:t>
      </w:r>
      <w:r w:rsidR="00C74280">
        <w:rPr>
          <w:sz w:val="22"/>
          <w:szCs w:val="21"/>
        </w:rPr>
        <w:t>Vermehrungsausfall/höhere Gewalt</w:t>
      </w:r>
    </w:p>
    <w:p w14:paraId="1D64FA7F" w14:textId="77777777" w:rsidR="00904CAD" w:rsidRPr="00C607C5" w:rsidRDefault="00904CAD" w:rsidP="00A1526E">
      <w:pPr>
        <w:pStyle w:val="Default"/>
        <w:numPr>
          <w:ilvl w:val="0"/>
          <w:numId w:val="10"/>
        </w:numPr>
        <w:spacing w:after="120"/>
        <w:ind w:left="828" w:hanging="357"/>
        <w:rPr>
          <w:sz w:val="22"/>
          <w:szCs w:val="21"/>
        </w:rPr>
      </w:pPr>
      <w:r>
        <w:rPr>
          <w:rFonts w:eastAsia="Times New Roman"/>
          <w:sz w:val="22"/>
          <w:szCs w:val="21"/>
        </w:rPr>
        <w:t>Lieferzeitpunkt: _________</w:t>
      </w:r>
    </w:p>
    <w:p w14:paraId="45EAA211" w14:textId="77777777" w:rsidR="00E009CE" w:rsidRPr="004E290D" w:rsidRDefault="00E009CE" w:rsidP="00A1526E">
      <w:pPr>
        <w:pStyle w:val="Default"/>
        <w:numPr>
          <w:ilvl w:val="0"/>
          <w:numId w:val="4"/>
        </w:numPr>
        <w:spacing w:before="360" w:after="120"/>
        <w:ind w:left="454" w:hanging="454"/>
        <w:rPr>
          <w:b/>
          <w:sz w:val="22"/>
          <w:szCs w:val="21"/>
        </w:rPr>
      </w:pPr>
      <w:r w:rsidRPr="004E290D">
        <w:rPr>
          <w:b/>
          <w:sz w:val="22"/>
          <w:szCs w:val="21"/>
        </w:rPr>
        <w:t xml:space="preserve">Festlegung der Qualitätskriterien </w:t>
      </w:r>
    </w:p>
    <w:p w14:paraId="55584E66" w14:textId="77777777" w:rsidR="008B30D1" w:rsidRPr="004E290D" w:rsidRDefault="00A128E9" w:rsidP="00A1526E">
      <w:pPr>
        <w:pStyle w:val="Default"/>
        <w:numPr>
          <w:ilvl w:val="0"/>
          <w:numId w:val="10"/>
        </w:numPr>
        <w:spacing w:after="120"/>
        <w:ind w:left="828" w:hanging="357"/>
        <w:rPr>
          <w:sz w:val="22"/>
          <w:szCs w:val="21"/>
        </w:rPr>
      </w:pPr>
      <w:r>
        <w:rPr>
          <w:sz w:val="22"/>
          <w:szCs w:val="21"/>
        </w:rPr>
        <w:t>Der Vermehrungsbestand muss anerkennungsfähig sein (zur Beweissicherung sind entsprechende Rückstellproben zu ziehen)</w:t>
      </w:r>
    </w:p>
    <w:p w14:paraId="37C4924C" w14:textId="77777777" w:rsidR="004A7E2D" w:rsidRPr="004E290D" w:rsidRDefault="00D35F3E" w:rsidP="00A1526E">
      <w:pPr>
        <w:pStyle w:val="Default"/>
        <w:numPr>
          <w:ilvl w:val="0"/>
          <w:numId w:val="10"/>
        </w:numPr>
        <w:spacing w:after="120"/>
        <w:ind w:left="828" w:hanging="357"/>
        <w:rPr>
          <w:sz w:val="22"/>
          <w:szCs w:val="21"/>
        </w:rPr>
      </w:pPr>
      <w:r w:rsidRPr="004E290D">
        <w:rPr>
          <w:sz w:val="22"/>
          <w:szCs w:val="21"/>
        </w:rPr>
        <w:t xml:space="preserve">Vereinbarung </w:t>
      </w:r>
      <w:r w:rsidR="00F62200" w:rsidRPr="004E290D">
        <w:rPr>
          <w:sz w:val="22"/>
          <w:szCs w:val="21"/>
        </w:rPr>
        <w:t>bei Überschreiten de</w:t>
      </w:r>
      <w:r w:rsidR="005144AD">
        <w:rPr>
          <w:sz w:val="22"/>
          <w:szCs w:val="21"/>
        </w:rPr>
        <w:t>s</w:t>
      </w:r>
      <w:r w:rsidR="00F62200" w:rsidRPr="004E290D">
        <w:rPr>
          <w:sz w:val="22"/>
          <w:szCs w:val="21"/>
        </w:rPr>
        <w:t xml:space="preserve"> </w:t>
      </w:r>
      <w:r w:rsidR="00B26A30">
        <w:rPr>
          <w:sz w:val="22"/>
          <w:szCs w:val="21"/>
        </w:rPr>
        <w:t xml:space="preserve">nach SaatgutV </w:t>
      </w:r>
      <w:r w:rsidR="00F62200" w:rsidRPr="004E290D">
        <w:rPr>
          <w:sz w:val="22"/>
          <w:szCs w:val="21"/>
        </w:rPr>
        <w:t>zulässigen</w:t>
      </w:r>
      <w:r w:rsidRPr="004E290D">
        <w:rPr>
          <w:sz w:val="22"/>
          <w:szCs w:val="21"/>
        </w:rPr>
        <w:t xml:space="preserve"> </w:t>
      </w:r>
      <w:r w:rsidR="004A7E2D" w:rsidRPr="004E290D">
        <w:rPr>
          <w:sz w:val="22"/>
          <w:szCs w:val="21"/>
        </w:rPr>
        <w:t>Feuchtigkeitsgehalt</w:t>
      </w:r>
      <w:r w:rsidR="005144AD">
        <w:rPr>
          <w:sz w:val="22"/>
          <w:szCs w:val="21"/>
        </w:rPr>
        <w:t>s</w:t>
      </w:r>
    </w:p>
    <w:p w14:paraId="0B2D2F06" w14:textId="77777777" w:rsidR="003E730A" w:rsidRPr="004E290D" w:rsidRDefault="003E730A" w:rsidP="00A1526E">
      <w:pPr>
        <w:pStyle w:val="Default"/>
        <w:numPr>
          <w:ilvl w:val="0"/>
          <w:numId w:val="10"/>
        </w:numPr>
        <w:spacing w:after="120"/>
        <w:ind w:left="828" w:hanging="357"/>
        <w:rPr>
          <w:sz w:val="22"/>
          <w:szCs w:val="21"/>
        </w:rPr>
      </w:pPr>
      <w:r w:rsidRPr="004E290D">
        <w:rPr>
          <w:sz w:val="22"/>
          <w:szCs w:val="21"/>
        </w:rPr>
        <w:t>Vereinbarung über besondere Qualitätskriterien (z.B. Quality+</w:t>
      </w:r>
      <w:r w:rsidR="005144AD">
        <w:rPr>
          <w:sz w:val="22"/>
          <w:szCs w:val="21"/>
        </w:rPr>
        <w:t>, SeedGuard-Standard</w:t>
      </w:r>
      <w:r w:rsidRPr="004E290D">
        <w:rPr>
          <w:sz w:val="22"/>
          <w:szCs w:val="21"/>
        </w:rPr>
        <w:t>)</w:t>
      </w:r>
    </w:p>
    <w:p w14:paraId="5F71C29C" w14:textId="77777777" w:rsidR="00920359" w:rsidRPr="004E290D" w:rsidRDefault="00D27F0B" w:rsidP="00A1526E">
      <w:pPr>
        <w:pStyle w:val="Default"/>
        <w:numPr>
          <w:ilvl w:val="0"/>
          <w:numId w:val="4"/>
        </w:numPr>
        <w:spacing w:before="360" w:after="120"/>
        <w:ind w:left="454" w:hanging="454"/>
        <w:rPr>
          <w:b/>
          <w:sz w:val="22"/>
          <w:szCs w:val="21"/>
        </w:rPr>
      </w:pPr>
      <w:r w:rsidRPr="004E290D">
        <w:rPr>
          <w:b/>
          <w:sz w:val="22"/>
          <w:szCs w:val="21"/>
        </w:rPr>
        <w:lastRenderedPageBreak/>
        <w:t>Grundpreis</w:t>
      </w:r>
      <w:r w:rsidR="00E55880" w:rsidRPr="004E290D">
        <w:rPr>
          <w:b/>
          <w:sz w:val="22"/>
          <w:szCs w:val="21"/>
        </w:rPr>
        <w:t>-Findung</w:t>
      </w:r>
      <w:r w:rsidR="001671FB">
        <w:rPr>
          <w:b/>
          <w:sz w:val="22"/>
          <w:szCs w:val="21"/>
        </w:rPr>
        <w:t xml:space="preserve">, verschiedene Möglichkeiten </w:t>
      </w:r>
    </w:p>
    <w:p w14:paraId="2A43B4D0" w14:textId="09AE749E" w:rsidR="007B3F40" w:rsidRDefault="00840DCA" w:rsidP="00A1526E">
      <w:pPr>
        <w:pStyle w:val="Default"/>
        <w:numPr>
          <w:ilvl w:val="0"/>
          <w:numId w:val="10"/>
        </w:numPr>
        <w:spacing w:after="120"/>
        <w:ind w:left="828" w:hanging="357"/>
        <w:rPr>
          <w:sz w:val="22"/>
          <w:szCs w:val="21"/>
        </w:rPr>
      </w:pPr>
      <w:r>
        <w:rPr>
          <w:sz w:val="22"/>
          <w:szCs w:val="21"/>
        </w:rPr>
        <w:t>Euronext</w:t>
      </w:r>
      <w:r w:rsidR="0018637C">
        <w:rPr>
          <w:sz w:val="22"/>
          <w:szCs w:val="21"/>
        </w:rPr>
        <w:t>/MATIF</w:t>
      </w:r>
      <w:r w:rsidR="00ED5904">
        <w:rPr>
          <w:sz w:val="22"/>
          <w:szCs w:val="21"/>
        </w:rPr>
        <w:t xml:space="preserve"> (</w:t>
      </w:r>
      <w:r w:rsidR="005144AD" w:rsidRPr="004E290D">
        <w:rPr>
          <w:sz w:val="22"/>
          <w:szCs w:val="21"/>
        </w:rPr>
        <w:t>Kontrakt,</w:t>
      </w:r>
      <w:r w:rsidR="0018637C">
        <w:rPr>
          <w:sz w:val="22"/>
          <w:szCs w:val="21"/>
        </w:rPr>
        <w:t xml:space="preserve"> </w:t>
      </w:r>
      <w:r w:rsidR="009B06C0">
        <w:rPr>
          <w:sz w:val="22"/>
          <w:szCs w:val="21"/>
        </w:rPr>
        <w:t>Zeitpunkt/Zeitraum</w:t>
      </w:r>
      <w:r w:rsidR="005144AD" w:rsidRPr="004E290D">
        <w:rPr>
          <w:sz w:val="22"/>
          <w:szCs w:val="21"/>
        </w:rPr>
        <w:t>)</w:t>
      </w:r>
    </w:p>
    <w:p w14:paraId="027C56C0" w14:textId="5F7896F0" w:rsidR="00EF0D29" w:rsidRPr="007B3F40" w:rsidRDefault="008D1DCB" w:rsidP="00A1526E">
      <w:pPr>
        <w:pStyle w:val="Default"/>
        <w:numPr>
          <w:ilvl w:val="0"/>
          <w:numId w:val="10"/>
        </w:numPr>
        <w:spacing w:after="120"/>
        <w:ind w:left="828" w:hanging="357"/>
        <w:rPr>
          <w:sz w:val="22"/>
          <w:szCs w:val="21"/>
        </w:rPr>
      </w:pPr>
      <w:r w:rsidRPr="007B3F40">
        <w:rPr>
          <w:sz w:val="22"/>
          <w:szCs w:val="21"/>
        </w:rPr>
        <w:t>Produktenbörse (</w:t>
      </w:r>
      <w:r w:rsidR="008615C4">
        <w:rPr>
          <w:sz w:val="22"/>
          <w:szCs w:val="21"/>
        </w:rPr>
        <w:t xml:space="preserve">Ort, </w:t>
      </w:r>
      <w:r w:rsidR="00840DCA">
        <w:rPr>
          <w:sz w:val="22"/>
          <w:szCs w:val="21"/>
        </w:rPr>
        <w:t xml:space="preserve">Kategorie/Qualität, </w:t>
      </w:r>
      <w:r w:rsidRPr="007B3F40">
        <w:rPr>
          <w:sz w:val="22"/>
          <w:szCs w:val="21"/>
        </w:rPr>
        <w:t>Zeitpunkt/Zeitraum)</w:t>
      </w:r>
    </w:p>
    <w:p w14:paraId="07B05AFA" w14:textId="04BC79CA" w:rsidR="00EF0D29" w:rsidRDefault="00920359" w:rsidP="00A1526E">
      <w:pPr>
        <w:pStyle w:val="Default"/>
        <w:numPr>
          <w:ilvl w:val="0"/>
          <w:numId w:val="10"/>
        </w:numPr>
        <w:spacing w:after="120"/>
        <w:ind w:left="828" w:hanging="357"/>
        <w:rPr>
          <w:sz w:val="22"/>
          <w:szCs w:val="21"/>
        </w:rPr>
      </w:pPr>
      <w:r w:rsidRPr="004E290D">
        <w:rPr>
          <w:sz w:val="22"/>
          <w:szCs w:val="21"/>
        </w:rPr>
        <w:t>Festvertragspreis</w:t>
      </w:r>
      <w:r w:rsidR="00622CE6">
        <w:rPr>
          <w:sz w:val="22"/>
          <w:szCs w:val="21"/>
        </w:rPr>
        <w:t xml:space="preserve"> (z.B. bei Nischenkulturarten)</w:t>
      </w:r>
    </w:p>
    <w:p w14:paraId="139ED734" w14:textId="77777777" w:rsidR="00920359" w:rsidRDefault="00840DCA" w:rsidP="00A1526E">
      <w:pPr>
        <w:pStyle w:val="Default"/>
        <w:numPr>
          <w:ilvl w:val="0"/>
          <w:numId w:val="10"/>
        </w:numPr>
        <w:spacing w:after="120"/>
        <w:ind w:left="828" w:hanging="357"/>
        <w:rPr>
          <w:sz w:val="22"/>
          <w:szCs w:val="21"/>
        </w:rPr>
      </w:pPr>
      <w:r>
        <w:rPr>
          <w:sz w:val="22"/>
          <w:szCs w:val="21"/>
        </w:rPr>
        <w:t>Absicherung Warenterminbörse, Prämienkontrakt</w:t>
      </w:r>
    </w:p>
    <w:p w14:paraId="44EE98E5" w14:textId="47800DA6" w:rsidR="00CA65D6" w:rsidRDefault="00CA65D6" w:rsidP="00A1526E">
      <w:pPr>
        <w:pStyle w:val="Default"/>
        <w:numPr>
          <w:ilvl w:val="0"/>
          <w:numId w:val="10"/>
        </w:numPr>
        <w:spacing w:after="120"/>
        <w:ind w:left="828" w:hanging="357"/>
        <w:rPr>
          <w:sz w:val="22"/>
          <w:szCs w:val="21"/>
        </w:rPr>
      </w:pPr>
      <w:r>
        <w:rPr>
          <w:sz w:val="22"/>
          <w:szCs w:val="21"/>
        </w:rPr>
        <w:t>Absicherungsmodell VO-Firma / Züchter</w:t>
      </w:r>
    </w:p>
    <w:p w14:paraId="4FB2AA13" w14:textId="77777777" w:rsidR="00680403" w:rsidRPr="004E290D" w:rsidRDefault="00A16CBD" w:rsidP="00A1526E">
      <w:pPr>
        <w:pStyle w:val="Default"/>
        <w:numPr>
          <w:ilvl w:val="0"/>
          <w:numId w:val="4"/>
        </w:numPr>
        <w:spacing w:before="360" w:after="120"/>
        <w:ind w:left="454" w:hanging="454"/>
        <w:rPr>
          <w:b/>
          <w:sz w:val="22"/>
          <w:szCs w:val="21"/>
        </w:rPr>
      </w:pPr>
      <w:r>
        <w:rPr>
          <w:b/>
          <w:sz w:val="22"/>
          <w:szCs w:val="21"/>
        </w:rPr>
        <w:t xml:space="preserve">Festlegung </w:t>
      </w:r>
      <w:r w:rsidR="005574B7">
        <w:rPr>
          <w:b/>
          <w:sz w:val="22"/>
          <w:szCs w:val="21"/>
        </w:rPr>
        <w:t xml:space="preserve">der </w:t>
      </w:r>
      <w:r>
        <w:rPr>
          <w:b/>
          <w:sz w:val="22"/>
          <w:szCs w:val="21"/>
        </w:rPr>
        <w:t xml:space="preserve">im Rahmen der </w:t>
      </w:r>
      <w:r w:rsidRPr="004E290D">
        <w:rPr>
          <w:b/>
          <w:sz w:val="22"/>
          <w:szCs w:val="21"/>
        </w:rPr>
        <w:t>Vermehrung</w:t>
      </w:r>
      <w:r>
        <w:rPr>
          <w:b/>
          <w:sz w:val="22"/>
          <w:szCs w:val="21"/>
        </w:rPr>
        <w:t xml:space="preserve"> bzw. </w:t>
      </w:r>
      <w:r w:rsidRPr="004E290D">
        <w:rPr>
          <w:b/>
          <w:sz w:val="22"/>
          <w:szCs w:val="21"/>
        </w:rPr>
        <w:t>Aufbereitung</w:t>
      </w:r>
      <w:r>
        <w:rPr>
          <w:b/>
          <w:sz w:val="22"/>
          <w:szCs w:val="21"/>
        </w:rPr>
        <w:t xml:space="preserve"> </w:t>
      </w:r>
      <w:r w:rsidR="005574B7">
        <w:rPr>
          <w:b/>
          <w:sz w:val="22"/>
          <w:szCs w:val="21"/>
        </w:rPr>
        <w:t xml:space="preserve">vom Vermehrer zu erbringenden Dienstleistungen </w:t>
      </w:r>
      <w:r>
        <w:rPr>
          <w:b/>
          <w:sz w:val="22"/>
          <w:szCs w:val="21"/>
        </w:rPr>
        <w:t>und deren Vergütung</w:t>
      </w:r>
      <w:r w:rsidR="007446A5">
        <w:rPr>
          <w:b/>
          <w:sz w:val="22"/>
          <w:szCs w:val="21"/>
        </w:rPr>
        <w:t xml:space="preserve"> </w:t>
      </w:r>
    </w:p>
    <w:p w14:paraId="51B370CE" w14:textId="43CB965E" w:rsidR="00D96A5C" w:rsidRDefault="00A16CBD" w:rsidP="00D84AF4">
      <w:pPr>
        <w:pStyle w:val="Default"/>
        <w:spacing w:after="120"/>
        <w:ind w:left="454"/>
        <w:rPr>
          <w:sz w:val="22"/>
          <w:szCs w:val="21"/>
        </w:rPr>
      </w:pPr>
      <w:r>
        <w:rPr>
          <w:sz w:val="22"/>
          <w:szCs w:val="21"/>
        </w:rPr>
        <w:t xml:space="preserve">Durch den Züchter/VO/UVO wird Vertragserntegut mit </w:t>
      </w:r>
      <w:r w:rsidR="00D00B03">
        <w:rPr>
          <w:sz w:val="22"/>
          <w:szCs w:val="21"/>
        </w:rPr>
        <w:t>nachfolgend</w:t>
      </w:r>
      <w:r w:rsidR="007A05A8">
        <w:rPr>
          <w:sz w:val="22"/>
          <w:szCs w:val="21"/>
        </w:rPr>
        <w:t xml:space="preserve"> festgelegter durch den Vermehrer erbrachter</w:t>
      </w:r>
      <w:r w:rsidR="00D00B03">
        <w:rPr>
          <w:sz w:val="22"/>
          <w:szCs w:val="21"/>
        </w:rPr>
        <w:t xml:space="preserve"> Dienstleistung übernomme</w:t>
      </w:r>
      <w:r w:rsidR="008E5926">
        <w:rPr>
          <w:sz w:val="22"/>
          <w:szCs w:val="21"/>
        </w:rPr>
        <w:t>n</w:t>
      </w:r>
      <w:r w:rsidR="00D00B03">
        <w:rPr>
          <w:sz w:val="22"/>
          <w:szCs w:val="21"/>
        </w:rPr>
        <w:t>. D</w:t>
      </w:r>
      <w:r w:rsidR="000328D9" w:rsidRPr="004E290D">
        <w:rPr>
          <w:sz w:val="22"/>
          <w:szCs w:val="21"/>
        </w:rPr>
        <w:t>e</w:t>
      </w:r>
      <w:r w:rsidR="00D00B03">
        <w:rPr>
          <w:sz w:val="22"/>
          <w:szCs w:val="21"/>
        </w:rPr>
        <w:t>r</w:t>
      </w:r>
      <w:r w:rsidR="000328D9" w:rsidRPr="004E290D">
        <w:rPr>
          <w:sz w:val="22"/>
          <w:szCs w:val="21"/>
        </w:rPr>
        <w:t xml:space="preserve"> Vergütungss</w:t>
      </w:r>
      <w:r w:rsidR="00D00B03">
        <w:rPr>
          <w:sz w:val="22"/>
          <w:szCs w:val="21"/>
        </w:rPr>
        <w:t>a</w:t>
      </w:r>
      <w:r w:rsidR="000328D9" w:rsidRPr="004E290D">
        <w:rPr>
          <w:sz w:val="22"/>
          <w:szCs w:val="21"/>
        </w:rPr>
        <w:t xml:space="preserve">tz </w:t>
      </w:r>
      <w:r w:rsidR="00AD0AEA">
        <w:rPr>
          <w:sz w:val="22"/>
          <w:szCs w:val="21"/>
        </w:rPr>
        <w:t>sollte</w:t>
      </w:r>
      <w:r w:rsidR="005D5DA9">
        <w:rPr>
          <w:sz w:val="22"/>
          <w:szCs w:val="21"/>
        </w:rPr>
        <w:t xml:space="preserve"> </w:t>
      </w:r>
      <w:r w:rsidR="000328D9" w:rsidRPr="004E290D">
        <w:rPr>
          <w:sz w:val="22"/>
          <w:szCs w:val="21"/>
        </w:rPr>
        <w:t xml:space="preserve">sich nach dem </w:t>
      </w:r>
      <w:r w:rsidR="007A05A8">
        <w:rPr>
          <w:sz w:val="22"/>
          <w:szCs w:val="21"/>
        </w:rPr>
        <w:t xml:space="preserve">jeweiligen </w:t>
      </w:r>
      <w:r w:rsidR="00D84AF4">
        <w:rPr>
          <w:sz w:val="22"/>
          <w:szCs w:val="21"/>
        </w:rPr>
        <w:t xml:space="preserve">Grad der Dienstleistung und </w:t>
      </w:r>
      <w:r w:rsidR="005B4B8B">
        <w:rPr>
          <w:sz w:val="22"/>
          <w:szCs w:val="21"/>
        </w:rPr>
        <w:t>dem Vermarktungszeitpunkt</w:t>
      </w:r>
      <w:r w:rsidR="00AD0AEA">
        <w:rPr>
          <w:sz w:val="22"/>
          <w:szCs w:val="21"/>
        </w:rPr>
        <w:t xml:space="preserve"> richten</w:t>
      </w:r>
      <w:r w:rsidR="005B4B8B">
        <w:rPr>
          <w:sz w:val="22"/>
          <w:szCs w:val="21"/>
        </w:rPr>
        <w:t>.</w:t>
      </w:r>
    </w:p>
    <w:p w14:paraId="69F93F9D" w14:textId="48F74DC4" w:rsidR="005B528F" w:rsidRPr="00001861" w:rsidRDefault="00D96A5C" w:rsidP="00D96A5C">
      <w:pPr>
        <w:pStyle w:val="Default"/>
        <w:spacing w:after="120"/>
        <w:ind w:left="454"/>
        <w:rPr>
          <w:sz w:val="22"/>
          <w:szCs w:val="21"/>
        </w:rPr>
      </w:pPr>
      <w:r w:rsidRPr="00001861">
        <w:rPr>
          <w:sz w:val="22"/>
          <w:szCs w:val="21"/>
        </w:rPr>
        <w:t xml:space="preserve">Je nach Kulturart können dafür unterschiedliche </w:t>
      </w:r>
      <w:r w:rsidR="005B528F" w:rsidRPr="00001861">
        <w:rPr>
          <w:sz w:val="22"/>
          <w:szCs w:val="21"/>
        </w:rPr>
        <w:t>Aufwendungen</w:t>
      </w:r>
      <w:r w:rsidRPr="00001861">
        <w:rPr>
          <w:sz w:val="22"/>
          <w:szCs w:val="21"/>
        </w:rPr>
        <w:t xml:space="preserve"> anfallen</w:t>
      </w:r>
      <w:r w:rsidR="006348F6">
        <w:rPr>
          <w:sz w:val="22"/>
          <w:szCs w:val="21"/>
        </w:rPr>
        <w:t xml:space="preserve"> und sind folglich zu berücksichtigen</w:t>
      </w:r>
      <w:r w:rsidR="005B528F" w:rsidRPr="00001861">
        <w:rPr>
          <w:sz w:val="22"/>
          <w:szCs w:val="21"/>
        </w:rPr>
        <w:t>:</w:t>
      </w:r>
    </w:p>
    <w:p w14:paraId="366E297B" w14:textId="176AECEF" w:rsidR="00D96A5C" w:rsidRPr="00001861" w:rsidRDefault="00A501B8" w:rsidP="005B528F">
      <w:pPr>
        <w:pStyle w:val="Default"/>
        <w:numPr>
          <w:ilvl w:val="0"/>
          <w:numId w:val="13"/>
        </w:numPr>
        <w:spacing w:after="120"/>
        <w:rPr>
          <w:sz w:val="22"/>
          <w:szCs w:val="21"/>
        </w:rPr>
      </w:pPr>
      <w:r w:rsidRPr="008C1BF9">
        <w:rPr>
          <w:sz w:val="22"/>
          <w:szCs w:val="21"/>
          <w:u w:val="single"/>
        </w:rPr>
        <w:t>Triticale</w:t>
      </w:r>
      <w:r>
        <w:rPr>
          <w:sz w:val="22"/>
          <w:szCs w:val="21"/>
        </w:rPr>
        <w:t xml:space="preserve">: </w:t>
      </w:r>
      <w:r w:rsidR="00D96A5C" w:rsidRPr="00001861">
        <w:rPr>
          <w:sz w:val="22"/>
          <w:szCs w:val="21"/>
        </w:rPr>
        <w:t>aufwändigere Bestandesführung (Abstände!), die Bereinigung von Überlängen, höhere Erntekosten aufgrund geringerer Druschfähigkeit, geringere Anerkennungsquoten (Keimfähigkeit) sowie überdurchschnittliche Untersortierungen und überdurchschnittlicher Staubanteil</w:t>
      </w:r>
      <w:r w:rsidR="008C1BF9">
        <w:rPr>
          <w:sz w:val="22"/>
          <w:szCs w:val="21"/>
        </w:rPr>
        <w:t xml:space="preserve">; höheres </w:t>
      </w:r>
      <w:r w:rsidR="002239C1" w:rsidRPr="00001861">
        <w:rPr>
          <w:sz w:val="22"/>
          <w:szCs w:val="21"/>
        </w:rPr>
        <w:t xml:space="preserve">Vermarktungsrisiko bei nicht </w:t>
      </w:r>
      <w:r w:rsidR="009B06C0" w:rsidRPr="00001861">
        <w:rPr>
          <w:sz w:val="22"/>
          <w:szCs w:val="21"/>
        </w:rPr>
        <w:t>vermarktete</w:t>
      </w:r>
      <w:r w:rsidR="009B06C0">
        <w:rPr>
          <w:sz w:val="22"/>
          <w:szCs w:val="21"/>
        </w:rPr>
        <w:t>r</w:t>
      </w:r>
      <w:r w:rsidR="009B06C0" w:rsidRPr="00001861">
        <w:rPr>
          <w:sz w:val="22"/>
          <w:szCs w:val="21"/>
        </w:rPr>
        <w:t xml:space="preserve"> </w:t>
      </w:r>
      <w:r w:rsidR="002239C1" w:rsidRPr="00001861">
        <w:rPr>
          <w:sz w:val="22"/>
          <w:szCs w:val="21"/>
        </w:rPr>
        <w:t>Saatware als bei vergleichbaren Kulturarten</w:t>
      </w:r>
    </w:p>
    <w:p w14:paraId="6BF7830A" w14:textId="20EF27A4" w:rsidR="0027008C" w:rsidRPr="00001861" w:rsidRDefault="0027008C" w:rsidP="005B528F">
      <w:pPr>
        <w:pStyle w:val="Default"/>
        <w:numPr>
          <w:ilvl w:val="0"/>
          <w:numId w:val="13"/>
        </w:numPr>
        <w:spacing w:after="120"/>
        <w:rPr>
          <w:sz w:val="22"/>
          <w:szCs w:val="21"/>
        </w:rPr>
      </w:pPr>
      <w:r w:rsidRPr="008C1BF9">
        <w:rPr>
          <w:sz w:val="22"/>
          <w:szCs w:val="21"/>
          <w:u w:val="single"/>
        </w:rPr>
        <w:t>Wintergerste</w:t>
      </w:r>
      <w:r w:rsidR="008C1BF9">
        <w:rPr>
          <w:sz w:val="22"/>
          <w:szCs w:val="21"/>
        </w:rPr>
        <w:t>:</w:t>
      </w:r>
      <w:r w:rsidRPr="00001861">
        <w:rPr>
          <w:sz w:val="22"/>
          <w:szCs w:val="21"/>
        </w:rPr>
        <w:t xml:space="preserve"> besondere Ansprüche an die Fruchtfolge</w:t>
      </w:r>
      <w:r w:rsidR="002239C1" w:rsidRPr="00001861">
        <w:rPr>
          <w:sz w:val="22"/>
          <w:szCs w:val="21"/>
        </w:rPr>
        <w:t xml:space="preserve">, </w:t>
      </w:r>
      <w:r w:rsidR="00FA0F01">
        <w:rPr>
          <w:sz w:val="22"/>
          <w:szCs w:val="21"/>
        </w:rPr>
        <w:t xml:space="preserve">höheres </w:t>
      </w:r>
      <w:r w:rsidR="002239C1" w:rsidRPr="00001861">
        <w:rPr>
          <w:sz w:val="22"/>
          <w:szCs w:val="21"/>
        </w:rPr>
        <w:t xml:space="preserve">Vermarktungsrisiko bei nicht </w:t>
      </w:r>
      <w:r w:rsidR="009B06C0" w:rsidRPr="00001861">
        <w:rPr>
          <w:sz w:val="22"/>
          <w:szCs w:val="21"/>
        </w:rPr>
        <w:t>vermarktete</w:t>
      </w:r>
      <w:r w:rsidR="009B06C0">
        <w:rPr>
          <w:sz w:val="22"/>
          <w:szCs w:val="21"/>
        </w:rPr>
        <w:t>r</w:t>
      </w:r>
      <w:r w:rsidR="009B06C0" w:rsidRPr="00001861">
        <w:rPr>
          <w:sz w:val="22"/>
          <w:szCs w:val="21"/>
        </w:rPr>
        <w:t xml:space="preserve"> </w:t>
      </w:r>
      <w:r w:rsidR="002239C1" w:rsidRPr="00001861">
        <w:rPr>
          <w:sz w:val="22"/>
          <w:szCs w:val="21"/>
        </w:rPr>
        <w:t>Saatware als bei vergleichbaren Kulturarten</w:t>
      </w:r>
    </w:p>
    <w:p w14:paraId="0D7C63FF" w14:textId="48EB5599" w:rsidR="0027008C" w:rsidRDefault="0027008C" w:rsidP="005B528F">
      <w:pPr>
        <w:pStyle w:val="Default"/>
        <w:numPr>
          <w:ilvl w:val="0"/>
          <w:numId w:val="13"/>
        </w:numPr>
        <w:spacing w:after="120"/>
        <w:rPr>
          <w:sz w:val="22"/>
          <w:szCs w:val="21"/>
        </w:rPr>
      </w:pPr>
      <w:r w:rsidRPr="00FA0F01">
        <w:rPr>
          <w:sz w:val="22"/>
          <w:szCs w:val="21"/>
          <w:u w:val="single"/>
        </w:rPr>
        <w:t>GPS-Sorten</w:t>
      </w:r>
      <w:r w:rsidR="00FA0F01">
        <w:rPr>
          <w:sz w:val="22"/>
          <w:szCs w:val="21"/>
        </w:rPr>
        <w:t xml:space="preserve">: </w:t>
      </w:r>
      <w:r w:rsidRPr="00001861">
        <w:rPr>
          <w:sz w:val="22"/>
          <w:szCs w:val="21"/>
        </w:rPr>
        <w:t>in der Regel wesentlich höhere Ansprüche an die Bestandesführung</w:t>
      </w:r>
      <w:r w:rsidR="00003979" w:rsidRPr="00001861">
        <w:rPr>
          <w:sz w:val="22"/>
          <w:szCs w:val="21"/>
        </w:rPr>
        <w:t xml:space="preserve"> sowie </w:t>
      </w:r>
      <w:r w:rsidRPr="00001861">
        <w:rPr>
          <w:sz w:val="22"/>
          <w:szCs w:val="21"/>
        </w:rPr>
        <w:t>deutlich geringere Kornerträge</w:t>
      </w:r>
    </w:p>
    <w:p w14:paraId="48FCB37A" w14:textId="371BE76C" w:rsidR="005C0843" w:rsidRPr="00B42DC8" w:rsidRDefault="005C0843" w:rsidP="005B528F">
      <w:pPr>
        <w:pStyle w:val="Default"/>
        <w:numPr>
          <w:ilvl w:val="0"/>
          <w:numId w:val="13"/>
        </w:numPr>
        <w:spacing w:after="120"/>
        <w:rPr>
          <w:sz w:val="22"/>
          <w:szCs w:val="21"/>
        </w:rPr>
      </w:pPr>
      <w:r w:rsidRPr="00B42DC8">
        <w:rPr>
          <w:sz w:val="22"/>
          <w:szCs w:val="21"/>
        </w:rPr>
        <w:t xml:space="preserve">Hafer: </w:t>
      </w:r>
      <w:r w:rsidR="00FA0F01" w:rsidRPr="00B42DC8">
        <w:rPr>
          <w:sz w:val="22"/>
          <w:szCs w:val="21"/>
        </w:rPr>
        <w:t xml:space="preserve">hohes </w:t>
      </w:r>
      <w:r w:rsidRPr="00B42DC8">
        <w:rPr>
          <w:sz w:val="22"/>
          <w:szCs w:val="21"/>
        </w:rPr>
        <w:t xml:space="preserve">Aberkennungsrisiko </w:t>
      </w:r>
      <w:r w:rsidR="00FA0F01" w:rsidRPr="00B42DC8">
        <w:rPr>
          <w:sz w:val="22"/>
          <w:szCs w:val="21"/>
        </w:rPr>
        <w:t xml:space="preserve">wegen </w:t>
      </w:r>
      <w:r w:rsidRPr="00B42DC8">
        <w:rPr>
          <w:sz w:val="22"/>
          <w:szCs w:val="21"/>
        </w:rPr>
        <w:t>Flughafer</w:t>
      </w:r>
      <w:r w:rsidR="00E83B3A" w:rsidRPr="00B42DC8">
        <w:rPr>
          <w:sz w:val="22"/>
          <w:szCs w:val="21"/>
        </w:rPr>
        <w:t xml:space="preserve">, </w:t>
      </w:r>
      <w:r w:rsidR="00FA0F01" w:rsidRPr="00B42DC8">
        <w:rPr>
          <w:sz w:val="22"/>
          <w:szCs w:val="21"/>
        </w:rPr>
        <w:t>v</w:t>
      </w:r>
      <w:r w:rsidR="00E83B3A" w:rsidRPr="00B42DC8">
        <w:rPr>
          <w:sz w:val="22"/>
          <w:szCs w:val="21"/>
        </w:rPr>
        <w:t>erminderte Leistung in der Aufbereitung und Beizung</w:t>
      </w:r>
      <w:r w:rsidR="008A1EC4" w:rsidRPr="00B42DC8">
        <w:rPr>
          <w:sz w:val="22"/>
          <w:szCs w:val="21"/>
        </w:rPr>
        <w:t>, Ertragsschwankungen</w:t>
      </w:r>
      <w:r w:rsidR="00D36245" w:rsidRPr="00B42DC8">
        <w:rPr>
          <w:sz w:val="22"/>
          <w:szCs w:val="21"/>
        </w:rPr>
        <w:t xml:space="preserve">, </w:t>
      </w:r>
      <w:r w:rsidR="00E41BBB" w:rsidRPr="00B42DC8">
        <w:rPr>
          <w:sz w:val="22"/>
          <w:szCs w:val="21"/>
        </w:rPr>
        <w:t>höherer Lagebedarf</w:t>
      </w:r>
      <w:r w:rsidR="003E6A11" w:rsidRPr="00B42DC8">
        <w:rPr>
          <w:sz w:val="22"/>
          <w:szCs w:val="21"/>
        </w:rPr>
        <w:t xml:space="preserve"> durch niedrigeres Hektolitergewicht</w:t>
      </w:r>
    </w:p>
    <w:p w14:paraId="7BD5C2C5" w14:textId="36134A0A" w:rsidR="00D96A5C" w:rsidRPr="00001861" w:rsidRDefault="00D96A5C" w:rsidP="005B528F">
      <w:pPr>
        <w:pStyle w:val="Default"/>
        <w:numPr>
          <w:ilvl w:val="0"/>
          <w:numId w:val="13"/>
        </w:numPr>
        <w:spacing w:after="120"/>
        <w:rPr>
          <w:sz w:val="22"/>
          <w:szCs w:val="21"/>
        </w:rPr>
      </w:pPr>
      <w:r w:rsidRPr="00001861">
        <w:rPr>
          <w:sz w:val="22"/>
          <w:szCs w:val="21"/>
        </w:rPr>
        <w:t>Sommerungen</w:t>
      </w:r>
      <w:r w:rsidR="00FA0F01">
        <w:rPr>
          <w:sz w:val="22"/>
          <w:szCs w:val="21"/>
        </w:rPr>
        <w:t xml:space="preserve"> allgemein: </w:t>
      </w:r>
      <w:r w:rsidR="00B42DC8">
        <w:rPr>
          <w:sz w:val="22"/>
          <w:szCs w:val="21"/>
        </w:rPr>
        <w:t xml:space="preserve">generell </w:t>
      </w:r>
      <w:r w:rsidRPr="00001861">
        <w:rPr>
          <w:sz w:val="22"/>
          <w:szCs w:val="21"/>
        </w:rPr>
        <w:t xml:space="preserve">höhere Lagerungskosten </w:t>
      </w:r>
    </w:p>
    <w:p w14:paraId="0D1A83E6" w14:textId="69E357FD" w:rsidR="003E29B7" w:rsidRDefault="00D84AF4" w:rsidP="00D84AF4">
      <w:pPr>
        <w:pStyle w:val="Default"/>
        <w:spacing w:after="120"/>
        <w:ind w:left="454"/>
        <w:rPr>
          <w:sz w:val="22"/>
          <w:szCs w:val="21"/>
        </w:rPr>
      </w:pPr>
      <w:r>
        <w:rPr>
          <w:sz w:val="22"/>
          <w:szCs w:val="21"/>
        </w:rPr>
        <w:t>Folgende Faktoren sollten auf den unterschiedlichen Dienstleistungsstufen berücksichtigt werden</w:t>
      </w:r>
      <w:r w:rsidR="009E322D">
        <w:rPr>
          <w:sz w:val="22"/>
          <w:szCs w:val="21"/>
        </w:rPr>
        <w:t>:</w:t>
      </w:r>
    </w:p>
    <w:p w14:paraId="60DA3764" w14:textId="397836A3" w:rsidR="00D84AF4" w:rsidRPr="00D84AF4" w:rsidRDefault="00D84AF4" w:rsidP="00D84AF4">
      <w:pPr>
        <w:pStyle w:val="Default"/>
        <w:spacing w:after="120"/>
        <w:ind w:left="993" w:hanging="539"/>
        <w:rPr>
          <w:b/>
          <w:sz w:val="22"/>
          <w:szCs w:val="21"/>
        </w:rPr>
      </w:pPr>
      <w:r w:rsidRPr="00D84AF4">
        <w:rPr>
          <w:b/>
          <w:sz w:val="22"/>
          <w:szCs w:val="21"/>
        </w:rPr>
        <w:t>I.)</w:t>
      </w:r>
      <w:r>
        <w:rPr>
          <w:b/>
          <w:sz w:val="22"/>
          <w:szCs w:val="21"/>
        </w:rPr>
        <w:tab/>
      </w:r>
      <w:r w:rsidRPr="00D84AF4">
        <w:rPr>
          <w:b/>
          <w:sz w:val="22"/>
          <w:szCs w:val="21"/>
        </w:rPr>
        <w:t>Rohwarenproduktion</w:t>
      </w:r>
    </w:p>
    <w:p w14:paraId="5C329A80" w14:textId="10964E8B" w:rsidR="00D84AF4" w:rsidRDefault="00D84AF4" w:rsidP="00D84AF4">
      <w:pPr>
        <w:pStyle w:val="Default"/>
        <w:spacing w:after="120"/>
        <w:ind w:left="709" w:firstLine="284"/>
        <w:rPr>
          <w:sz w:val="22"/>
          <w:szCs w:val="21"/>
        </w:rPr>
      </w:pPr>
      <w:r>
        <w:rPr>
          <w:sz w:val="22"/>
          <w:szCs w:val="21"/>
        </w:rPr>
        <w:t>I.1)</w:t>
      </w:r>
      <w:r>
        <w:rPr>
          <w:sz w:val="22"/>
          <w:szCs w:val="21"/>
        </w:rPr>
        <w:tab/>
        <w:t>Rohwarenproduktion mit Direktanlieferung</w:t>
      </w:r>
    </w:p>
    <w:p w14:paraId="7E23722A" w14:textId="77777777" w:rsidR="00A829C3" w:rsidRDefault="00D84AF4" w:rsidP="00A829C3">
      <w:pPr>
        <w:pStyle w:val="Default"/>
        <w:numPr>
          <w:ilvl w:val="0"/>
          <w:numId w:val="10"/>
        </w:numPr>
        <w:ind w:left="1418" w:firstLine="0"/>
        <w:rPr>
          <w:sz w:val="22"/>
          <w:szCs w:val="21"/>
        </w:rPr>
      </w:pPr>
      <w:r>
        <w:rPr>
          <w:sz w:val="22"/>
          <w:szCs w:val="21"/>
        </w:rPr>
        <w:t xml:space="preserve">Basis-Saatgut / Feldhygiene / </w:t>
      </w:r>
    </w:p>
    <w:p w14:paraId="2E6A33D9" w14:textId="3B5A3FC5" w:rsidR="00D84AF4" w:rsidRDefault="00D84AF4" w:rsidP="00A829C3">
      <w:pPr>
        <w:pStyle w:val="Default"/>
        <w:spacing w:after="120"/>
        <w:ind w:left="1418" w:firstLine="706"/>
        <w:rPr>
          <w:sz w:val="22"/>
          <w:szCs w:val="21"/>
        </w:rPr>
      </w:pPr>
      <w:r>
        <w:rPr>
          <w:sz w:val="22"/>
          <w:szCs w:val="21"/>
        </w:rPr>
        <w:t>Techni</w:t>
      </w:r>
      <w:r w:rsidR="00A829C3">
        <w:rPr>
          <w:sz w:val="22"/>
          <w:szCs w:val="21"/>
        </w:rPr>
        <w:t>s</w:t>
      </w:r>
      <w:r>
        <w:rPr>
          <w:sz w:val="22"/>
          <w:szCs w:val="21"/>
        </w:rPr>
        <w:t>che Hygiene / Marge</w:t>
      </w:r>
      <w:r>
        <w:rPr>
          <w:sz w:val="22"/>
          <w:szCs w:val="21"/>
        </w:rPr>
        <w:tab/>
      </w:r>
      <w:r w:rsidR="00A829C3">
        <w:rPr>
          <w:sz w:val="22"/>
          <w:szCs w:val="21"/>
        </w:rPr>
        <w:tab/>
      </w:r>
      <w:r w:rsidR="00A829C3">
        <w:rPr>
          <w:sz w:val="22"/>
          <w:szCs w:val="21"/>
        </w:rPr>
        <w:tab/>
      </w:r>
      <w:r w:rsidR="00A829C3">
        <w:rPr>
          <w:sz w:val="22"/>
          <w:szCs w:val="21"/>
        </w:rPr>
        <w:tab/>
      </w:r>
      <w:r w:rsidR="00A829C3">
        <w:rPr>
          <w:sz w:val="22"/>
          <w:szCs w:val="21"/>
        </w:rPr>
        <w:tab/>
      </w:r>
      <w:r w:rsidRPr="004E290D">
        <w:rPr>
          <w:rFonts w:eastAsia="Times New Roman"/>
          <w:sz w:val="22"/>
          <w:szCs w:val="21"/>
        </w:rPr>
        <w:t>____ €/</w:t>
      </w:r>
      <w:r>
        <w:rPr>
          <w:rFonts w:eastAsia="Times New Roman"/>
          <w:sz w:val="22"/>
          <w:szCs w:val="21"/>
        </w:rPr>
        <w:t>dt</w:t>
      </w:r>
    </w:p>
    <w:p w14:paraId="4D5EC2D4" w14:textId="215C5B9D" w:rsidR="00D84AF4" w:rsidRDefault="00D84AF4" w:rsidP="00D84AF4">
      <w:pPr>
        <w:pStyle w:val="Default"/>
        <w:spacing w:after="120"/>
        <w:ind w:left="709" w:firstLine="284"/>
        <w:rPr>
          <w:sz w:val="22"/>
          <w:szCs w:val="21"/>
        </w:rPr>
      </w:pPr>
      <w:r>
        <w:rPr>
          <w:sz w:val="22"/>
          <w:szCs w:val="21"/>
        </w:rPr>
        <w:t>I.2)</w:t>
      </w:r>
      <w:r>
        <w:rPr>
          <w:sz w:val="22"/>
          <w:szCs w:val="21"/>
        </w:rPr>
        <w:tab/>
        <w:t>Rohwarenproduktion mit Andienung auf Termin</w:t>
      </w:r>
    </w:p>
    <w:p w14:paraId="47652644" w14:textId="42A8F7FD" w:rsidR="00D84AF4" w:rsidRDefault="00D84AF4" w:rsidP="00D84AF4">
      <w:pPr>
        <w:pStyle w:val="Default"/>
        <w:numPr>
          <w:ilvl w:val="0"/>
          <w:numId w:val="10"/>
        </w:numPr>
        <w:spacing w:after="120"/>
        <w:ind w:left="1418" w:firstLine="0"/>
        <w:rPr>
          <w:sz w:val="22"/>
          <w:szCs w:val="21"/>
        </w:rPr>
      </w:pPr>
      <w:r>
        <w:rPr>
          <w:sz w:val="22"/>
          <w:szCs w:val="21"/>
        </w:rPr>
        <w:t>Ein-/Auslagerung / Transport</w:t>
      </w:r>
      <w:r>
        <w:rPr>
          <w:sz w:val="22"/>
          <w:szCs w:val="21"/>
        </w:rPr>
        <w:tab/>
      </w:r>
      <w:r>
        <w:rPr>
          <w:sz w:val="22"/>
          <w:szCs w:val="21"/>
        </w:rPr>
        <w:tab/>
      </w:r>
      <w:r>
        <w:rPr>
          <w:sz w:val="22"/>
          <w:szCs w:val="21"/>
        </w:rPr>
        <w:tab/>
      </w:r>
      <w:r>
        <w:rPr>
          <w:sz w:val="22"/>
          <w:szCs w:val="21"/>
        </w:rPr>
        <w:tab/>
      </w:r>
      <w:r>
        <w:rPr>
          <w:sz w:val="22"/>
          <w:szCs w:val="21"/>
        </w:rPr>
        <w:tab/>
      </w:r>
      <w:r w:rsidRPr="004E290D">
        <w:rPr>
          <w:rFonts w:eastAsia="Times New Roman"/>
          <w:sz w:val="22"/>
          <w:szCs w:val="21"/>
        </w:rPr>
        <w:t>____ €/</w:t>
      </w:r>
      <w:r>
        <w:rPr>
          <w:rFonts w:eastAsia="Times New Roman"/>
          <w:sz w:val="22"/>
          <w:szCs w:val="21"/>
        </w:rPr>
        <w:t>dt</w:t>
      </w:r>
    </w:p>
    <w:p w14:paraId="3D19C079" w14:textId="64CDB692" w:rsidR="00D84AF4" w:rsidRPr="00D84AF4" w:rsidRDefault="00D84AF4" w:rsidP="00D84AF4">
      <w:pPr>
        <w:pStyle w:val="Default"/>
        <w:spacing w:after="120"/>
        <w:ind w:left="993" w:hanging="539"/>
        <w:rPr>
          <w:b/>
          <w:sz w:val="22"/>
          <w:szCs w:val="21"/>
        </w:rPr>
      </w:pPr>
      <w:r w:rsidRPr="00D84AF4">
        <w:rPr>
          <w:b/>
          <w:sz w:val="22"/>
          <w:szCs w:val="21"/>
        </w:rPr>
        <w:t>I</w:t>
      </w:r>
      <w:r>
        <w:rPr>
          <w:b/>
          <w:sz w:val="22"/>
          <w:szCs w:val="21"/>
        </w:rPr>
        <w:t>I</w:t>
      </w:r>
      <w:r w:rsidRPr="00D84AF4">
        <w:rPr>
          <w:b/>
          <w:sz w:val="22"/>
          <w:szCs w:val="21"/>
        </w:rPr>
        <w:t>.)</w:t>
      </w:r>
      <w:r>
        <w:rPr>
          <w:b/>
          <w:sz w:val="22"/>
          <w:szCs w:val="21"/>
        </w:rPr>
        <w:tab/>
        <w:t>Saat</w:t>
      </w:r>
      <w:r w:rsidRPr="00D84AF4">
        <w:rPr>
          <w:b/>
          <w:sz w:val="22"/>
          <w:szCs w:val="21"/>
        </w:rPr>
        <w:t>warenproduktion</w:t>
      </w:r>
    </w:p>
    <w:p w14:paraId="1FF9BE32" w14:textId="723D04E8" w:rsidR="00D84AF4" w:rsidRDefault="00D84AF4" w:rsidP="00D84AF4">
      <w:pPr>
        <w:pStyle w:val="Default"/>
        <w:spacing w:after="120"/>
        <w:ind w:left="709" w:firstLine="284"/>
        <w:rPr>
          <w:sz w:val="22"/>
          <w:szCs w:val="21"/>
        </w:rPr>
      </w:pPr>
      <w:r>
        <w:rPr>
          <w:sz w:val="22"/>
          <w:szCs w:val="21"/>
        </w:rPr>
        <w:t>II.1)</w:t>
      </w:r>
      <w:r>
        <w:rPr>
          <w:sz w:val="22"/>
          <w:szCs w:val="21"/>
        </w:rPr>
        <w:tab/>
        <w:t>Produktion Saatware, lose</w:t>
      </w:r>
    </w:p>
    <w:p w14:paraId="66CC978B" w14:textId="77777777" w:rsidR="00492F0B" w:rsidRDefault="00D84AF4" w:rsidP="00492F0B">
      <w:pPr>
        <w:pStyle w:val="Default"/>
        <w:numPr>
          <w:ilvl w:val="0"/>
          <w:numId w:val="10"/>
        </w:numPr>
        <w:ind w:left="1418" w:firstLine="0"/>
        <w:rPr>
          <w:sz w:val="22"/>
          <w:szCs w:val="21"/>
        </w:rPr>
      </w:pPr>
      <w:r>
        <w:rPr>
          <w:sz w:val="22"/>
          <w:szCs w:val="21"/>
        </w:rPr>
        <w:t xml:space="preserve">Saatgut-Aufbereitung / Verwertung Siebabgang / </w:t>
      </w:r>
    </w:p>
    <w:p w14:paraId="145A485B" w14:textId="673E8FC1" w:rsidR="00D84AF4" w:rsidRDefault="00D84AF4" w:rsidP="00492F0B">
      <w:pPr>
        <w:pStyle w:val="Default"/>
        <w:spacing w:after="120"/>
        <w:ind w:left="1418" w:firstLine="706"/>
        <w:rPr>
          <w:sz w:val="22"/>
          <w:szCs w:val="21"/>
        </w:rPr>
      </w:pPr>
      <w:r>
        <w:rPr>
          <w:sz w:val="22"/>
          <w:szCs w:val="21"/>
        </w:rPr>
        <w:t>QSS-Zertifizierung / Marge</w:t>
      </w:r>
      <w:r w:rsidR="00492F0B">
        <w:rPr>
          <w:sz w:val="22"/>
          <w:szCs w:val="21"/>
        </w:rPr>
        <w:tab/>
      </w:r>
      <w:r w:rsidR="00492F0B">
        <w:rPr>
          <w:sz w:val="22"/>
          <w:szCs w:val="21"/>
        </w:rPr>
        <w:tab/>
      </w:r>
      <w:r w:rsidR="00492F0B">
        <w:rPr>
          <w:sz w:val="22"/>
          <w:szCs w:val="21"/>
        </w:rPr>
        <w:tab/>
      </w:r>
      <w:r w:rsidR="00492F0B">
        <w:rPr>
          <w:sz w:val="22"/>
          <w:szCs w:val="21"/>
        </w:rPr>
        <w:tab/>
      </w:r>
      <w:r w:rsidR="00492F0B">
        <w:rPr>
          <w:sz w:val="22"/>
          <w:szCs w:val="21"/>
        </w:rPr>
        <w:tab/>
      </w:r>
      <w:r w:rsidRPr="004E290D">
        <w:rPr>
          <w:rFonts w:eastAsia="Times New Roman"/>
          <w:sz w:val="22"/>
          <w:szCs w:val="21"/>
        </w:rPr>
        <w:t>____ €/</w:t>
      </w:r>
      <w:r>
        <w:rPr>
          <w:rFonts w:eastAsia="Times New Roman"/>
          <w:sz w:val="22"/>
          <w:szCs w:val="21"/>
        </w:rPr>
        <w:t>dt</w:t>
      </w:r>
    </w:p>
    <w:p w14:paraId="328FD88C" w14:textId="09BBC376" w:rsidR="00D84AF4" w:rsidRDefault="00D84AF4" w:rsidP="00D84AF4">
      <w:pPr>
        <w:pStyle w:val="Default"/>
        <w:spacing w:after="120"/>
        <w:ind w:left="709" w:firstLine="284"/>
        <w:rPr>
          <w:sz w:val="22"/>
          <w:szCs w:val="21"/>
        </w:rPr>
      </w:pPr>
      <w:r>
        <w:rPr>
          <w:sz w:val="22"/>
          <w:szCs w:val="21"/>
        </w:rPr>
        <w:t>II.2)</w:t>
      </w:r>
      <w:r>
        <w:rPr>
          <w:sz w:val="22"/>
          <w:szCs w:val="21"/>
        </w:rPr>
        <w:tab/>
        <w:t>Produktion fertiger Saatware, gebeizt und gesackt</w:t>
      </w:r>
    </w:p>
    <w:p w14:paraId="54934FAB" w14:textId="661DE010" w:rsidR="00D84AF4" w:rsidRPr="00A13C29" w:rsidRDefault="00D84AF4" w:rsidP="00A13C29">
      <w:pPr>
        <w:pStyle w:val="Default"/>
        <w:numPr>
          <w:ilvl w:val="0"/>
          <w:numId w:val="10"/>
        </w:numPr>
        <w:spacing w:after="120"/>
        <w:ind w:left="1418" w:firstLine="0"/>
        <w:rPr>
          <w:sz w:val="22"/>
          <w:szCs w:val="21"/>
        </w:rPr>
      </w:pPr>
      <w:r>
        <w:rPr>
          <w:sz w:val="22"/>
          <w:szCs w:val="21"/>
        </w:rPr>
        <w:t xml:space="preserve">Beizung / Absackung </w:t>
      </w:r>
      <w:r w:rsidR="00A13C29">
        <w:rPr>
          <w:sz w:val="22"/>
          <w:szCs w:val="21"/>
        </w:rPr>
        <w:tab/>
      </w:r>
      <w:r w:rsidR="00A13C29">
        <w:rPr>
          <w:sz w:val="22"/>
          <w:szCs w:val="21"/>
        </w:rPr>
        <w:tab/>
      </w:r>
      <w:r w:rsidR="00A13C29">
        <w:rPr>
          <w:sz w:val="22"/>
          <w:szCs w:val="21"/>
        </w:rPr>
        <w:tab/>
      </w:r>
      <w:r w:rsidR="00A13C29">
        <w:rPr>
          <w:sz w:val="22"/>
          <w:szCs w:val="21"/>
        </w:rPr>
        <w:tab/>
      </w:r>
      <w:r w:rsidR="00A13C29">
        <w:rPr>
          <w:sz w:val="22"/>
          <w:szCs w:val="21"/>
        </w:rPr>
        <w:tab/>
      </w:r>
      <w:r w:rsidRPr="00A13C29">
        <w:rPr>
          <w:rFonts w:eastAsia="Times New Roman"/>
          <w:sz w:val="22"/>
          <w:szCs w:val="21"/>
        </w:rPr>
        <w:t>____ €/dt</w:t>
      </w:r>
    </w:p>
    <w:p w14:paraId="39AA75AA" w14:textId="561A38C9" w:rsidR="00D84AF4" w:rsidRDefault="00D84AF4" w:rsidP="00D84AF4">
      <w:pPr>
        <w:pStyle w:val="Default"/>
        <w:spacing w:after="120"/>
        <w:ind w:left="709" w:firstLine="284"/>
        <w:rPr>
          <w:sz w:val="22"/>
          <w:szCs w:val="21"/>
        </w:rPr>
      </w:pPr>
      <w:r>
        <w:rPr>
          <w:sz w:val="22"/>
          <w:szCs w:val="21"/>
        </w:rPr>
        <w:lastRenderedPageBreak/>
        <w:t>II.3)</w:t>
      </w:r>
      <w:r>
        <w:rPr>
          <w:sz w:val="22"/>
          <w:szCs w:val="21"/>
        </w:rPr>
        <w:tab/>
        <w:t>Zusatzdienstleistungen</w:t>
      </w:r>
    </w:p>
    <w:p w14:paraId="27E54245" w14:textId="2329B6CE" w:rsidR="00D84AF4" w:rsidRDefault="00D84AF4" w:rsidP="00D84AF4">
      <w:pPr>
        <w:pStyle w:val="Listenabsatz"/>
        <w:numPr>
          <w:ilvl w:val="0"/>
          <w:numId w:val="8"/>
        </w:numPr>
        <w:spacing w:after="120"/>
        <w:ind w:left="2127" w:hanging="709"/>
        <w:contextualSpacing w:val="0"/>
        <w:rPr>
          <w:rFonts w:eastAsia="Times New Roman"/>
          <w:sz w:val="22"/>
          <w:szCs w:val="21"/>
        </w:rPr>
      </w:pPr>
      <w:r w:rsidRPr="00D84AF4">
        <w:rPr>
          <w:rFonts w:cs="Arial"/>
          <w:color w:val="000000"/>
          <w:sz w:val="22"/>
          <w:szCs w:val="21"/>
        </w:rPr>
        <w:t>Verladung / Kommissionierung</w:t>
      </w:r>
      <w:r w:rsidRPr="00D84AF4">
        <w:rPr>
          <w:rFonts w:cs="Arial"/>
          <w:color w:val="000000"/>
          <w:sz w:val="22"/>
          <w:szCs w:val="21"/>
        </w:rPr>
        <w:tab/>
      </w:r>
      <w:r w:rsidRPr="00D84AF4">
        <w:rPr>
          <w:rFonts w:cs="Arial"/>
          <w:color w:val="000000"/>
          <w:sz w:val="22"/>
          <w:szCs w:val="21"/>
        </w:rPr>
        <w:tab/>
      </w:r>
      <w:r>
        <w:rPr>
          <w:sz w:val="22"/>
          <w:szCs w:val="21"/>
        </w:rPr>
        <w:tab/>
      </w:r>
      <w:r>
        <w:rPr>
          <w:sz w:val="22"/>
          <w:szCs w:val="21"/>
        </w:rPr>
        <w:tab/>
      </w:r>
      <w:r w:rsidRPr="004E290D">
        <w:rPr>
          <w:rFonts w:eastAsia="Times New Roman"/>
          <w:sz w:val="22"/>
          <w:szCs w:val="21"/>
        </w:rPr>
        <w:t>____ €/</w:t>
      </w:r>
      <w:r>
        <w:rPr>
          <w:rFonts w:eastAsia="Times New Roman"/>
          <w:sz w:val="22"/>
          <w:szCs w:val="21"/>
        </w:rPr>
        <w:t>dt</w:t>
      </w:r>
    </w:p>
    <w:p w14:paraId="11C12CF5" w14:textId="1256D362" w:rsidR="00D84AF4" w:rsidRPr="00A13C29" w:rsidRDefault="00D84AF4" w:rsidP="00D84AF4">
      <w:pPr>
        <w:pStyle w:val="Default"/>
        <w:numPr>
          <w:ilvl w:val="0"/>
          <w:numId w:val="10"/>
        </w:numPr>
        <w:spacing w:after="120"/>
        <w:ind w:left="1418" w:firstLine="0"/>
        <w:rPr>
          <w:sz w:val="22"/>
          <w:szCs w:val="21"/>
        </w:rPr>
      </w:pPr>
      <w:r>
        <w:rPr>
          <w:sz w:val="22"/>
          <w:szCs w:val="21"/>
        </w:rPr>
        <w:t>Beizstellen-Zertifizierung</w:t>
      </w:r>
      <w:r w:rsidR="00A13C29">
        <w:rPr>
          <w:sz w:val="22"/>
          <w:szCs w:val="21"/>
        </w:rPr>
        <w:tab/>
      </w:r>
      <w:r w:rsidR="00A13C29">
        <w:rPr>
          <w:sz w:val="22"/>
          <w:szCs w:val="21"/>
        </w:rPr>
        <w:tab/>
      </w:r>
      <w:r w:rsidR="00A13C29">
        <w:rPr>
          <w:sz w:val="22"/>
          <w:szCs w:val="21"/>
        </w:rPr>
        <w:tab/>
      </w:r>
      <w:r w:rsidR="00A13C29">
        <w:rPr>
          <w:sz w:val="22"/>
          <w:szCs w:val="21"/>
        </w:rPr>
        <w:tab/>
      </w:r>
      <w:r w:rsidR="00A13C29">
        <w:rPr>
          <w:sz w:val="22"/>
          <w:szCs w:val="21"/>
        </w:rPr>
        <w:tab/>
      </w:r>
      <w:r w:rsidR="00A13C29" w:rsidRPr="004E290D">
        <w:rPr>
          <w:rFonts w:eastAsia="Times New Roman"/>
          <w:sz w:val="22"/>
          <w:szCs w:val="21"/>
        </w:rPr>
        <w:t>____ €/</w:t>
      </w:r>
      <w:r w:rsidR="00A13C29">
        <w:rPr>
          <w:rFonts w:eastAsia="Times New Roman"/>
          <w:sz w:val="22"/>
          <w:szCs w:val="21"/>
        </w:rPr>
        <w:t>dt</w:t>
      </w:r>
    </w:p>
    <w:p w14:paraId="5B4515A5" w14:textId="77777777" w:rsidR="00A829C3" w:rsidRPr="00A829C3" w:rsidRDefault="00A13C29" w:rsidP="009E322D">
      <w:pPr>
        <w:pStyle w:val="Default"/>
        <w:numPr>
          <w:ilvl w:val="0"/>
          <w:numId w:val="10"/>
        </w:numPr>
        <w:ind w:left="1418" w:firstLine="0"/>
        <w:rPr>
          <w:sz w:val="22"/>
          <w:szCs w:val="21"/>
        </w:rPr>
      </w:pPr>
      <w:r>
        <w:rPr>
          <w:rFonts w:eastAsia="Times New Roman"/>
          <w:sz w:val="22"/>
          <w:szCs w:val="21"/>
        </w:rPr>
        <w:t xml:space="preserve">Zuschläge für Wintergerste, Wintertriticale, </w:t>
      </w:r>
    </w:p>
    <w:p w14:paraId="56E98641" w14:textId="782563D6" w:rsidR="00A13C29" w:rsidRPr="00A13C29" w:rsidRDefault="00A13C29" w:rsidP="00A829C3">
      <w:pPr>
        <w:pStyle w:val="Default"/>
        <w:spacing w:after="120"/>
        <w:ind w:left="1418" w:firstLine="706"/>
        <w:rPr>
          <w:sz w:val="22"/>
          <w:szCs w:val="21"/>
        </w:rPr>
      </w:pPr>
      <w:r>
        <w:rPr>
          <w:rFonts w:eastAsia="Times New Roman"/>
          <w:sz w:val="22"/>
          <w:szCs w:val="21"/>
        </w:rPr>
        <w:t>Sommerungen</w:t>
      </w:r>
      <w:r>
        <w:rPr>
          <w:rFonts w:eastAsia="Times New Roman"/>
          <w:sz w:val="22"/>
          <w:szCs w:val="21"/>
        </w:rPr>
        <w:tab/>
      </w:r>
      <w:r w:rsidR="00A829C3">
        <w:rPr>
          <w:rFonts w:eastAsia="Times New Roman"/>
          <w:sz w:val="22"/>
          <w:szCs w:val="21"/>
        </w:rPr>
        <w:tab/>
      </w:r>
      <w:r w:rsidR="00A829C3">
        <w:rPr>
          <w:rFonts w:eastAsia="Times New Roman"/>
          <w:sz w:val="22"/>
          <w:szCs w:val="21"/>
        </w:rPr>
        <w:tab/>
      </w:r>
      <w:r w:rsidR="00A829C3">
        <w:rPr>
          <w:rFonts w:eastAsia="Times New Roman"/>
          <w:sz w:val="22"/>
          <w:szCs w:val="21"/>
        </w:rPr>
        <w:tab/>
      </w:r>
      <w:r w:rsidR="00A829C3">
        <w:rPr>
          <w:rFonts w:eastAsia="Times New Roman"/>
          <w:sz w:val="22"/>
          <w:szCs w:val="21"/>
        </w:rPr>
        <w:tab/>
      </w:r>
      <w:r w:rsidR="00A829C3">
        <w:rPr>
          <w:rFonts w:eastAsia="Times New Roman"/>
          <w:sz w:val="22"/>
          <w:szCs w:val="21"/>
        </w:rPr>
        <w:tab/>
      </w:r>
      <w:r w:rsidRPr="004E290D">
        <w:rPr>
          <w:rFonts w:eastAsia="Times New Roman"/>
          <w:sz w:val="22"/>
          <w:szCs w:val="21"/>
        </w:rPr>
        <w:t>____ €/</w:t>
      </w:r>
      <w:r>
        <w:rPr>
          <w:rFonts w:eastAsia="Times New Roman"/>
          <w:sz w:val="22"/>
          <w:szCs w:val="21"/>
        </w:rPr>
        <w:t>dt</w:t>
      </w:r>
    </w:p>
    <w:p w14:paraId="1CEC0D5F" w14:textId="058A982F" w:rsidR="003566A5" w:rsidRDefault="003566A5" w:rsidP="00A13C29">
      <w:pPr>
        <w:pStyle w:val="Listenabsatz"/>
        <w:numPr>
          <w:ilvl w:val="0"/>
          <w:numId w:val="8"/>
        </w:numPr>
        <w:spacing w:after="120"/>
        <w:ind w:left="2127" w:hanging="709"/>
        <w:contextualSpacing w:val="0"/>
        <w:rPr>
          <w:rFonts w:eastAsia="Times New Roman"/>
          <w:sz w:val="22"/>
          <w:szCs w:val="21"/>
        </w:rPr>
      </w:pPr>
      <w:r>
        <w:rPr>
          <w:rFonts w:eastAsia="Times New Roman"/>
          <w:sz w:val="22"/>
          <w:szCs w:val="21"/>
        </w:rPr>
        <w:t xml:space="preserve">Etiketten </w:t>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Pr="004E290D">
        <w:rPr>
          <w:rFonts w:eastAsia="Times New Roman"/>
          <w:sz w:val="22"/>
          <w:szCs w:val="21"/>
        </w:rPr>
        <w:t>____ €/</w:t>
      </w:r>
      <w:r>
        <w:rPr>
          <w:rFonts w:eastAsia="Times New Roman"/>
          <w:sz w:val="22"/>
          <w:szCs w:val="21"/>
        </w:rPr>
        <w:t>1.000 St.</w:t>
      </w:r>
    </w:p>
    <w:p w14:paraId="2DAAA396" w14:textId="7079A084" w:rsidR="00F36A8A" w:rsidRDefault="00F36A8A" w:rsidP="00A13C29">
      <w:pPr>
        <w:pStyle w:val="Listenabsatz"/>
        <w:numPr>
          <w:ilvl w:val="0"/>
          <w:numId w:val="8"/>
        </w:numPr>
        <w:spacing w:after="120"/>
        <w:ind w:left="2127" w:hanging="709"/>
        <w:contextualSpacing w:val="0"/>
        <w:rPr>
          <w:rFonts w:eastAsia="Times New Roman"/>
          <w:sz w:val="22"/>
          <w:szCs w:val="21"/>
        </w:rPr>
      </w:pPr>
      <w:r>
        <w:rPr>
          <w:rFonts w:eastAsia="Times New Roman"/>
          <w:sz w:val="22"/>
          <w:szCs w:val="21"/>
        </w:rPr>
        <w:t>Verpackungsmaterial</w:t>
      </w:r>
      <w:r w:rsidR="003E5247">
        <w:rPr>
          <w:rFonts w:eastAsia="Times New Roman"/>
          <w:sz w:val="22"/>
          <w:szCs w:val="21"/>
        </w:rPr>
        <w:t xml:space="preserve"> </w:t>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3E5247" w:rsidRPr="004E290D">
        <w:rPr>
          <w:rFonts w:eastAsia="Times New Roman"/>
          <w:sz w:val="22"/>
          <w:szCs w:val="21"/>
        </w:rPr>
        <w:t>____ €/</w:t>
      </w:r>
      <w:r w:rsidR="00D12F79">
        <w:rPr>
          <w:rFonts w:eastAsia="Times New Roman"/>
          <w:sz w:val="22"/>
          <w:szCs w:val="21"/>
        </w:rPr>
        <w:t>dt</w:t>
      </w:r>
    </w:p>
    <w:p w14:paraId="77DCFED5" w14:textId="050FCC10" w:rsidR="00F36A8A" w:rsidRDefault="00F36A8A" w:rsidP="00A13C29">
      <w:pPr>
        <w:pStyle w:val="Listenabsatz"/>
        <w:numPr>
          <w:ilvl w:val="0"/>
          <w:numId w:val="8"/>
        </w:numPr>
        <w:spacing w:after="120"/>
        <w:ind w:left="2127" w:hanging="709"/>
        <w:contextualSpacing w:val="0"/>
        <w:rPr>
          <w:rFonts w:eastAsia="Times New Roman"/>
          <w:sz w:val="22"/>
          <w:szCs w:val="21"/>
        </w:rPr>
      </w:pPr>
      <w:r>
        <w:rPr>
          <w:rFonts w:eastAsia="Times New Roman"/>
          <w:sz w:val="22"/>
          <w:szCs w:val="21"/>
        </w:rPr>
        <w:t>Beizmittel</w:t>
      </w:r>
      <w:r w:rsidRPr="00F36A8A">
        <w:rPr>
          <w:rFonts w:eastAsia="Times New Roman"/>
          <w:sz w:val="22"/>
          <w:szCs w:val="21"/>
        </w:rPr>
        <w:t xml:space="preserve"> </w:t>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A1526E">
        <w:rPr>
          <w:rFonts w:eastAsia="Times New Roman"/>
          <w:sz w:val="22"/>
          <w:szCs w:val="21"/>
        </w:rPr>
        <w:tab/>
      </w:r>
      <w:r w:rsidR="003E5247" w:rsidRPr="004E290D">
        <w:rPr>
          <w:rFonts w:eastAsia="Times New Roman"/>
          <w:sz w:val="22"/>
          <w:szCs w:val="21"/>
        </w:rPr>
        <w:t>____ €/</w:t>
      </w:r>
      <w:r w:rsidR="003E5247">
        <w:rPr>
          <w:rFonts w:eastAsia="Times New Roman"/>
          <w:sz w:val="22"/>
          <w:szCs w:val="21"/>
        </w:rPr>
        <w:t>dt</w:t>
      </w:r>
    </w:p>
    <w:p w14:paraId="40295AD1" w14:textId="77777777" w:rsidR="00A1526E" w:rsidRDefault="00874341" w:rsidP="00A13C29">
      <w:pPr>
        <w:pStyle w:val="Listenabsatz"/>
        <w:numPr>
          <w:ilvl w:val="0"/>
          <w:numId w:val="8"/>
        </w:numPr>
        <w:ind w:left="2127" w:hanging="709"/>
        <w:contextualSpacing w:val="0"/>
        <w:rPr>
          <w:rFonts w:eastAsia="Times New Roman"/>
          <w:sz w:val="22"/>
          <w:szCs w:val="21"/>
        </w:rPr>
      </w:pPr>
      <w:r>
        <w:rPr>
          <w:rFonts w:eastAsia="Times New Roman"/>
          <w:sz w:val="22"/>
          <w:szCs w:val="21"/>
        </w:rPr>
        <w:t>Verpackungsaufschlag für</w:t>
      </w:r>
      <w:r w:rsidR="008D6C69">
        <w:rPr>
          <w:rFonts w:eastAsia="Times New Roman"/>
          <w:sz w:val="22"/>
          <w:szCs w:val="21"/>
        </w:rPr>
        <w:t xml:space="preserve"> besondere </w:t>
      </w:r>
      <w:r w:rsidR="008D6C69" w:rsidRPr="00A1526E">
        <w:rPr>
          <w:rFonts w:eastAsia="Times New Roman"/>
          <w:sz w:val="22"/>
          <w:szCs w:val="21"/>
        </w:rPr>
        <w:t>Verpackungseinheit</w:t>
      </w:r>
      <w:r w:rsidR="00E67938" w:rsidRPr="00A1526E">
        <w:rPr>
          <w:rFonts w:eastAsia="Times New Roman"/>
          <w:sz w:val="22"/>
          <w:szCs w:val="21"/>
        </w:rPr>
        <w:t>en</w:t>
      </w:r>
      <w:r w:rsidR="008D6C69" w:rsidRPr="00A1526E">
        <w:rPr>
          <w:rFonts w:eastAsia="Times New Roman"/>
          <w:sz w:val="22"/>
          <w:szCs w:val="21"/>
        </w:rPr>
        <w:t xml:space="preserve"> </w:t>
      </w:r>
    </w:p>
    <w:p w14:paraId="1FB11825" w14:textId="4A1428B3" w:rsidR="00874341" w:rsidRPr="00A1526E" w:rsidRDefault="008D6C69" w:rsidP="00A13C29">
      <w:pPr>
        <w:spacing w:after="120"/>
        <w:ind w:left="2127" w:hanging="3"/>
        <w:rPr>
          <w:rFonts w:eastAsia="Times New Roman"/>
          <w:sz w:val="22"/>
          <w:szCs w:val="21"/>
        </w:rPr>
      </w:pPr>
      <w:r w:rsidRPr="00A1526E">
        <w:rPr>
          <w:rFonts w:eastAsia="Times New Roman"/>
          <w:sz w:val="22"/>
          <w:szCs w:val="21"/>
        </w:rPr>
        <w:t>(</w:t>
      </w:r>
      <w:r w:rsidR="003842AF" w:rsidRPr="00A1526E">
        <w:rPr>
          <w:rFonts w:eastAsia="Times New Roman"/>
          <w:sz w:val="22"/>
          <w:szCs w:val="21"/>
        </w:rPr>
        <w:t xml:space="preserve">z.B. </w:t>
      </w:r>
      <w:r w:rsidRPr="00A1526E">
        <w:rPr>
          <w:rFonts w:eastAsia="Times New Roman"/>
          <w:sz w:val="22"/>
          <w:szCs w:val="21"/>
        </w:rPr>
        <w:t>25 / 30 kg, Einheiten, 500 kg BigBag)</w:t>
      </w:r>
      <w:r w:rsidR="00874341" w:rsidRPr="00A1526E">
        <w:rPr>
          <w:rFonts w:eastAsia="Times New Roman"/>
          <w:sz w:val="22"/>
          <w:szCs w:val="21"/>
        </w:rPr>
        <w:t xml:space="preserve"> </w:t>
      </w:r>
      <w:r w:rsidR="00A1526E">
        <w:rPr>
          <w:rFonts w:eastAsia="Times New Roman"/>
          <w:sz w:val="22"/>
          <w:szCs w:val="21"/>
        </w:rPr>
        <w:tab/>
      </w:r>
      <w:r w:rsidR="00A1526E">
        <w:rPr>
          <w:rFonts w:eastAsia="Times New Roman"/>
          <w:sz w:val="22"/>
          <w:szCs w:val="21"/>
        </w:rPr>
        <w:tab/>
      </w:r>
      <w:r w:rsidR="00A13C29">
        <w:rPr>
          <w:rFonts w:eastAsia="Times New Roman"/>
          <w:sz w:val="22"/>
          <w:szCs w:val="21"/>
        </w:rPr>
        <w:tab/>
      </w:r>
      <w:r w:rsidR="00874341" w:rsidRPr="00A1526E">
        <w:rPr>
          <w:rFonts w:eastAsia="Times New Roman"/>
          <w:sz w:val="22"/>
          <w:szCs w:val="21"/>
        </w:rPr>
        <w:t>____ €/dt</w:t>
      </w:r>
    </w:p>
    <w:p w14:paraId="5C143733" w14:textId="20F75720" w:rsidR="00F36A8A" w:rsidRDefault="00F36A8A" w:rsidP="00A13C29">
      <w:pPr>
        <w:pStyle w:val="Listenabsatz"/>
        <w:numPr>
          <w:ilvl w:val="0"/>
          <w:numId w:val="8"/>
        </w:numPr>
        <w:spacing w:after="120"/>
        <w:ind w:left="2127" w:hanging="709"/>
        <w:contextualSpacing w:val="0"/>
        <w:rPr>
          <w:rFonts w:eastAsia="Times New Roman"/>
          <w:sz w:val="22"/>
          <w:szCs w:val="21"/>
        </w:rPr>
      </w:pPr>
      <w:r>
        <w:rPr>
          <w:rFonts w:eastAsia="Times New Roman"/>
          <w:sz w:val="22"/>
          <w:szCs w:val="21"/>
        </w:rPr>
        <w:t>Paletten</w:t>
      </w:r>
      <w:r w:rsidR="00874341">
        <w:rPr>
          <w:rFonts w:eastAsia="Times New Roman"/>
          <w:sz w:val="22"/>
          <w:szCs w:val="21"/>
        </w:rPr>
        <w:t>-W</w:t>
      </w:r>
      <w:r>
        <w:rPr>
          <w:rFonts w:eastAsia="Times New Roman"/>
          <w:sz w:val="22"/>
          <w:szCs w:val="21"/>
        </w:rPr>
        <w:t>icklung mit Stre</w:t>
      </w:r>
      <w:r w:rsidR="00B6159C">
        <w:rPr>
          <w:rFonts w:eastAsia="Times New Roman"/>
          <w:sz w:val="22"/>
          <w:szCs w:val="21"/>
        </w:rPr>
        <w:t>t</w:t>
      </w:r>
      <w:r>
        <w:rPr>
          <w:rFonts w:eastAsia="Times New Roman"/>
          <w:sz w:val="22"/>
          <w:szCs w:val="21"/>
        </w:rPr>
        <w:t xml:space="preserve">chfolie </w:t>
      </w:r>
      <w:r w:rsidR="00CB719B">
        <w:rPr>
          <w:rFonts w:eastAsia="Times New Roman"/>
          <w:sz w:val="22"/>
          <w:szCs w:val="21"/>
        </w:rPr>
        <w:tab/>
      </w:r>
      <w:r w:rsidR="00A13C29">
        <w:rPr>
          <w:rFonts w:eastAsia="Times New Roman"/>
          <w:sz w:val="22"/>
          <w:szCs w:val="21"/>
        </w:rPr>
        <w:tab/>
      </w:r>
      <w:r w:rsidR="00A13C29">
        <w:rPr>
          <w:rFonts w:eastAsia="Times New Roman"/>
          <w:sz w:val="22"/>
          <w:szCs w:val="21"/>
        </w:rPr>
        <w:tab/>
      </w:r>
      <w:r w:rsidR="00CB719B">
        <w:rPr>
          <w:rFonts w:eastAsia="Times New Roman"/>
          <w:sz w:val="22"/>
          <w:szCs w:val="21"/>
        </w:rPr>
        <w:tab/>
      </w:r>
      <w:r w:rsidRPr="004E290D">
        <w:rPr>
          <w:rFonts w:eastAsia="Times New Roman"/>
          <w:sz w:val="22"/>
          <w:szCs w:val="21"/>
        </w:rPr>
        <w:t>____ €/</w:t>
      </w:r>
      <w:r>
        <w:rPr>
          <w:rFonts w:eastAsia="Times New Roman"/>
          <w:sz w:val="22"/>
          <w:szCs w:val="21"/>
        </w:rPr>
        <w:t>Palette</w:t>
      </w:r>
    </w:p>
    <w:p w14:paraId="23338EC3" w14:textId="4BD63287" w:rsidR="00CD63CD" w:rsidRDefault="00CD63CD" w:rsidP="00A13C29">
      <w:pPr>
        <w:pStyle w:val="Listenabsatz"/>
        <w:numPr>
          <w:ilvl w:val="0"/>
          <w:numId w:val="8"/>
        </w:numPr>
        <w:spacing w:after="120"/>
        <w:ind w:left="2127" w:hanging="709"/>
        <w:contextualSpacing w:val="0"/>
        <w:rPr>
          <w:rFonts w:eastAsia="Times New Roman"/>
          <w:sz w:val="22"/>
          <w:szCs w:val="21"/>
        </w:rPr>
      </w:pPr>
      <w:r>
        <w:rPr>
          <w:rFonts w:eastAsia="Times New Roman"/>
          <w:sz w:val="22"/>
          <w:szCs w:val="21"/>
        </w:rPr>
        <w:t>Zuschlag für K</w:t>
      </w:r>
      <w:r w:rsidR="005D5999">
        <w:rPr>
          <w:rFonts w:eastAsia="Times New Roman"/>
          <w:sz w:val="22"/>
          <w:szCs w:val="21"/>
        </w:rPr>
        <w:t>l</w:t>
      </w:r>
      <w:r>
        <w:rPr>
          <w:rFonts w:eastAsia="Times New Roman"/>
          <w:sz w:val="22"/>
          <w:szCs w:val="21"/>
        </w:rPr>
        <w:t xml:space="preserve">einstmengen </w:t>
      </w:r>
      <w:r w:rsidR="00CB719B">
        <w:rPr>
          <w:rFonts w:eastAsia="Times New Roman"/>
          <w:sz w:val="22"/>
          <w:szCs w:val="21"/>
        </w:rPr>
        <w:tab/>
      </w:r>
      <w:r w:rsidR="00CB719B">
        <w:rPr>
          <w:rFonts w:eastAsia="Times New Roman"/>
          <w:sz w:val="22"/>
          <w:szCs w:val="21"/>
        </w:rPr>
        <w:tab/>
      </w:r>
      <w:r w:rsidR="00CB719B">
        <w:rPr>
          <w:rFonts w:eastAsia="Times New Roman"/>
          <w:sz w:val="22"/>
          <w:szCs w:val="21"/>
        </w:rPr>
        <w:tab/>
      </w:r>
      <w:r w:rsidR="00CB719B">
        <w:rPr>
          <w:rFonts w:eastAsia="Times New Roman"/>
          <w:sz w:val="22"/>
          <w:szCs w:val="21"/>
        </w:rPr>
        <w:tab/>
      </w:r>
      <w:r w:rsidR="00CB719B">
        <w:rPr>
          <w:rFonts w:eastAsia="Times New Roman"/>
          <w:sz w:val="22"/>
          <w:szCs w:val="21"/>
        </w:rPr>
        <w:tab/>
      </w:r>
      <w:r w:rsidRPr="004E290D">
        <w:rPr>
          <w:rFonts w:eastAsia="Times New Roman"/>
          <w:sz w:val="22"/>
          <w:szCs w:val="21"/>
        </w:rPr>
        <w:t>____ €/dt</w:t>
      </w:r>
    </w:p>
    <w:p w14:paraId="2DA27A2B" w14:textId="5CFDA147" w:rsidR="00F36A8A" w:rsidRDefault="00F36A8A" w:rsidP="00A13C29">
      <w:pPr>
        <w:pStyle w:val="Listenabsatz"/>
        <w:numPr>
          <w:ilvl w:val="0"/>
          <w:numId w:val="8"/>
        </w:numPr>
        <w:spacing w:after="120"/>
        <w:ind w:left="2127" w:hanging="709"/>
        <w:contextualSpacing w:val="0"/>
        <w:rPr>
          <w:rFonts w:eastAsia="Times New Roman"/>
          <w:sz w:val="22"/>
          <w:szCs w:val="21"/>
        </w:rPr>
      </w:pPr>
      <w:r w:rsidRPr="004E290D">
        <w:rPr>
          <w:rFonts w:eastAsia="Times New Roman"/>
          <w:sz w:val="22"/>
          <w:szCs w:val="21"/>
        </w:rPr>
        <w:t xml:space="preserve">Überlagerung </w:t>
      </w:r>
      <w:r w:rsidR="00CB719B">
        <w:rPr>
          <w:rFonts w:eastAsia="Times New Roman"/>
          <w:sz w:val="22"/>
          <w:szCs w:val="21"/>
        </w:rPr>
        <w:tab/>
      </w:r>
      <w:r w:rsidR="00CB719B">
        <w:rPr>
          <w:rFonts w:eastAsia="Times New Roman"/>
          <w:sz w:val="22"/>
          <w:szCs w:val="21"/>
        </w:rPr>
        <w:tab/>
      </w:r>
      <w:r w:rsidR="00CB719B">
        <w:rPr>
          <w:rFonts w:eastAsia="Times New Roman"/>
          <w:sz w:val="22"/>
          <w:szCs w:val="21"/>
        </w:rPr>
        <w:tab/>
      </w:r>
      <w:r w:rsidR="00CB719B">
        <w:rPr>
          <w:rFonts w:eastAsia="Times New Roman"/>
          <w:sz w:val="22"/>
          <w:szCs w:val="21"/>
        </w:rPr>
        <w:tab/>
      </w:r>
      <w:r w:rsidR="00CB719B">
        <w:rPr>
          <w:rFonts w:eastAsia="Times New Roman"/>
          <w:sz w:val="22"/>
          <w:szCs w:val="21"/>
        </w:rPr>
        <w:tab/>
      </w:r>
      <w:r w:rsidR="00CB719B">
        <w:rPr>
          <w:rFonts w:eastAsia="Times New Roman"/>
          <w:sz w:val="22"/>
          <w:szCs w:val="21"/>
        </w:rPr>
        <w:tab/>
      </w:r>
      <w:r w:rsidR="00CB719B">
        <w:rPr>
          <w:rFonts w:eastAsia="Times New Roman"/>
          <w:sz w:val="22"/>
          <w:szCs w:val="21"/>
        </w:rPr>
        <w:tab/>
      </w:r>
      <w:r w:rsidRPr="004E290D">
        <w:rPr>
          <w:rFonts w:eastAsia="Times New Roman"/>
          <w:sz w:val="22"/>
          <w:szCs w:val="21"/>
        </w:rPr>
        <w:t>____ €/dt u. Monat</w:t>
      </w:r>
    </w:p>
    <w:p w14:paraId="535B1F20" w14:textId="20AF0BBB" w:rsidR="004B060D" w:rsidRPr="004E290D" w:rsidRDefault="004B060D" w:rsidP="004B060D">
      <w:pPr>
        <w:pStyle w:val="Default"/>
        <w:numPr>
          <w:ilvl w:val="0"/>
          <w:numId w:val="4"/>
        </w:numPr>
        <w:spacing w:before="360" w:after="120"/>
        <w:ind w:left="454" w:hanging="454"/>
        <w:rPr>
          <w:b/>
          <w:sz w:val="22"/>
          <w:szCs w:val="21"/>
        </w:rPr>
      </w:pPr>
      <w:r>
        <w:rPr>
          <w:b/>
          <w:sz w:val="22"/>
          <w:szCs w:val="21"/>
        </w:rPr>
        <w:t>Zahlungsziel</w:t>
      </w:r>
    </w:p>
    <w:p w14:paraId="7F6D4729" w14:textId="548A179C" w:rsidR="00523A50" w:rsidRPr="00BB6A4B" w:rsidRDefault="00CB719B" w:rsidP="00CD5668">
      <w:pPr>
        <w:pStyle w:val="Default"/>
        <w:spacing w:after="120"/>
        <w:ind w:left="454"/>
        <w:rPr>
          <w:sz w:val="22"/>
          <w:szCs w:val="21"/>
        </w:rPr>
      </w:pPr>
      <w:r w:rsidRPr="00BB6A4B">
        <w:rPr>
          <w:sz w:val="22"/>
          <w:szCs w:val="21"/>
        </w:rPr>
        <w:t xml:space="preserve">Darüber hinaus ist ein </w:t>
      </w:r>
      <w:r w:rsidR="00F4125C" w:rsidRPr="00BB6A4B">
        <w:rPr>
          <w:sz w:val="22"/>
          <w:szCs w:val="21"/>
        </w:rPr>
        <w:t>Zahlungsziel</w:t>
      </w:r>
      <w:r w:rsidR="00EB2956" w:rsidRPr="00BB6A4B">
        <w:rPr>
          <w:sz w:val="22"/>
          <w:szCs w:val="21"/>
        </w:rPr>
        <w:t xml:space="preserve"> </w:t>
      </w:r>
      <w:r w:rsidR="0014550B" w:rsidRPr="00BB6A4B">
        <w:rPr>
          <w:sz w:val="22"/>
          <w:szCs w:val="21"/>
        </w:rPr>
        <w:t xml:space="preserve">unter Berücksichtigung der gesetzlichen Anforderungen gemäß des Agrar-Organisation-und-Lieferketten-Gesetzes (AgrarOLkG) </w:t>
      </w:r>
      <w:r w:rsidRPr="00BB6A4B">
        <w:rPr>
          <w:sz w:val="22"/>
          <w:szCs w:val="21"/>
        </w:rPr>
        <w:t>zu vereinbaren</w:t>
      </w:r>
      <w:r w:rsidR="0048247A" w:rsidRPr="00BB6A4B">
        <w:rPr>
          <w:sz w:val="22"/>
          <w:szCs w:val="21"/>
        </w:rPr>
        <w:t>:</w:t>
      </w:r>
    </w:p>
    <w:p w14:paraId="1E4FF1E6" w14:textId="558A718C" w:rsidR="001B4B16" w:rsidRPr="00BB6A4B" w:rsidRDefault="00C84C61" w:rsidP="00CD5668">
      <w:pPr>
        <w:pStyle w:val="Listenabsatz"/>
        <w:numPr>
          <w:ilvl w:val="0"/>
          <w:numId w:val="8"/>
        </w:numPr>
        <w:spacing w:after="120"/>
        <w:ind w:left="811" w:hanging="357"/>
        <w:contextualSpacing w:val="0"/>
        <w:rPr>
          <w:rFonts w:eastAsia="Times New Roman"/>
          <w:sz w:val="22"/>
          <w:szCs w:val="21"/>
        </w:rPr>
      </w:pPr>
      <w:r w:rsidRPr="00BB6A4B">
        <w:rPr>
          <w:rFonts w:eastAsia="Times New Roman"/>
          <w:sz w:val="22"/>
          <w:szCs w:val="21"/>
        </w:rPr>
        <w:t>Zahlung</w:t>
      </w:r>
      <w:r w:rsidR="00487412" w:rsidRPr="00BB6A4B">
        <w:rPr>
          <w:rFonts w:eastAsia="Times New Roman"/>
          <w:sz w:val="22"/>
          <w:szCs w:val="21"/>
        </w:rPr>
        <w:t xml:space="preserve"> </w:t>
      </w:r>
      <w:r w:rsidR="006D3B33" w:rsidRPr="00BB6A4B">
        <w:rPr>
          <w:rFonts w:eastAsia="Times New Roman"/>
          <w:sz w:val="22"/>
          <w:szCs w:val="21"/>
        </w:rPr>
        <w:t>innerhalb 30 Tagen nach Lieferung</w:t>
      </w:r>
      <w:r w:rsidRPr="00BB6A4B">
        <w:rPr>
          <w:rFonts w:eastAsia="Times New Roman"/>
          <w:sz w:val="22"/>
          <w:szCs w:val="21"/>
        </w:rPr>
        <w:t xml:space="preserve"> </w:t>
      </w:r>
      <w:r w:rsidR="0014550B" w:rsidRPr="00BB6A4B">
        <w:rPr>
          <w:rFonts w:eastAsia="Times New Roman"/>
          <w:sz w:val="22"/>
          <w:szCs w:val="21"/>
        </w:rPr>
        <w:t>(z.B. bei Lieferung von plombierter Fertigware)</w:t>
      </w:r>
    </w:p>
    <w:p w14:paraId="61EFE726" w14:textId="5998C7A8" w:rsidR="003E03F8" w:rsidRPr="00BB6A4B" w:rsidRDefault="003E03F8" w:rsidP="00CD5668">
      <w:pPr>
        <w:pStyle w:val="Listenabsatz"/>
        <w:numPr>
          <w:ilvl w:val="0"/>
          <w:numId w:val="8"/>
        </w:numPr>
        <w:spacing w:after="120"/>
        <w:ind w:left="811" w:hanging="357"/>
        <w:contextualSpacing w:val="0"/>
        <w:rPr>
          <w:rFonts w:eastAsia="Times New Roman"/>
          <w:sz w:val="22"/>
          <w:szCs w:val="21"/>
        </w:rPr>
      </w:pPr>
      <w:r w:rsidRPr="00BB6A4B">
        <w:rPr>
          <w:rFonts w:eastAsia="Times New Roman"/>
          <w:sz w:val="22"/>
          <w:szCs w:val="21"/>
        </w:rPr>
        <w:t>Zahlungsfristen entsprechend Wertaufteilungsklauseln</w:t>
      </w:r>
      <w:r w:rsidR="00DD3FDF" w:rsidRPr="00BB6A4B">
        <w:rPr>
          <w:rFonts w:eastAsia="Times New Roman"/>
          <w:sz w:val="22"/>
          <w:szCs w:val="21"/>
        </w:rPr>
        <w:t xml:space="preserve"> (z.B. bei Lieferung von noch nicht anerkannter Rohware)</w:t>
      </w:r>
      <w:r w:rsidRPr="00BB6A4B">
        <w:rPr>
          <w:rFonts w:eastAsia="Times New Roman"/>
          <w:sz w:val="22"/>
          <w:szCs w:val="21"/>
        </w:rPr>
        <w:t>:</w:t>
      </w:r>
    </w:p>
    <w:p w14:paraId="2AE6BDC9" w14:textId="3B32E5E5" w:rsidR="0014550B" w:rsidRPr="00BB6A4B" w:rsidRDefault="0014550B" w:rsidP="00CD5668">
      <w:pPr>
        <w:pStyle w:val="Listenabsatz"/>
        <w:numPr>
          <w:ilvl w:val="0"/>
          <w:numId w:val="12"/>
        </w:numPr>
        <w:spacing w:after="120"/>
        <w:ind w:left="1168" w:hanging="357"/>
        <w:contextualSpacing w:val="0"/>
        <w:rPr>
          <w:rFonts w:eastAsia="Times New Roman"/>
          <w:sz w:val="22"/>
          <w:szCs w:val="21"/>
        </w:rPr>
      </w:pPr>
      <w:r w:rsidRPr="00BB6A4B">
        <w:rPr>
          <w:rFonts w:eastAsia="Times New Roman"/>
          <w:sz w:val="22"/>
          <w:szCs w:val="21"/>
        </w:rPr>
        <w:t>Zahlung des Grundpreises innerhalb von 30 Tagen nach Lieferung</w:t>
      </w:r>
    </w:p>
    <w:p w14:paraId="51FE5FD9" w14:textId="58D23D07" w:rsidR="003E03F8" w:rsidRPr="00BB6A4B" w:rsidRDefault="003E03F8" w:rsidP="00CD5668">
      <w:pPr>
        <w:pStyle w:val="Listenabsatz"/>
        <w:numPr>
          <w:ilvl w:val="0"/>
          <w:numId w:val="12"/>
        </w:numPr>
        <w:spacing w:after="120"/>
        <w:ind w:left="1168" w:hanging="357"/>
        <w:contextualSpacing w:val="0"/>
        <w:rPr>
          <w:rFonts w:eastAsia="Times New Roman"/>
          <w:sz w:val="22"/>
          <w:szCs w:val="21"/>
        </w:rPr>
      </w:pPr>
      <w:r w:rsidRPr="00BB6A4B">
        <w:rPr>
          <w:rFonts w:eastAsia="Times New Roman"/>
          <w:sz w:val="22"/>
          <w:szCs w:val="21"/>
        </w:rPr>
        <w:t xml:space="preserve">Zahlung </w:t>
      </w:r>
      <w:r w:rsidR="00E42F73" w:rsidRPr="00BB6A4B">
        <w:rPr>
          <w:rFonts w:eastAsia="Times New Roman"/>
          <w:sz w:val="22"/>
          <w:szCs w:val="21"/>
        </w:rPr>
        <w:t>der</w:t>
      </w:r>
      <w:r w:rsidR="0014550B" w:rsidRPr="00BB6A4B">
        <w:rPr>
          <w:rFonts w:eastAsia="Times New Roman"/>
          <w:sz w:val="22"/>
          <w:szCs w:val="21"/>
        </w:rPr>
        <w:t xml:space="preserve"> Vergütung für die Rohwarenproduktion</w:t>
      </w:r>
      <w:r w:rsidRPr="00BB6A4B">
        <w:rPr>
          <w:rFonts w:eastAsia="Times New Roman"/>
          <w:sz w:val="22"/>
          <w:szCs w:val="21"/>
        </w:rPr>
        <w:t xml:space="preserve"> </w:t>
      </w:r>
      <w:r w:rsidR="006D3B33" w:rsidRPr="00BB6A4B">
        <w:rPr>
          <w:rFonts w:eastAsia="Times New Roman"/>
          <w:sz w:val="22"/>
          <w:szCs w:val="21"/>
        </w:rPr>
        <w:t xml:space="preserve">innerhalb </w:t>
      </w:r>
      <w:r w:rsidR="00EC2F2C" w:rsidRPr="00BB6A4B">
        <w:rPr>
          <w:rFonts w:eastAsia="Times New Roman"/>
          <w:sz w:val="22"/>
          <w:szCs w:val="21"/>
        </w:rPr>
        <w:t xml:space="preserve">von </w:t>
      </w:r>
      <w:r w:rsidR="006D3B33" w:rsidRPr="00BB6A4B">
        <w:rPr>
          <w:rFonts w:eastAsia="Times New Roman"/>
          <w:sz w:val="22"/>
          <w:szCs w:val="21"/>
        </w:rPr>
        <w:t xml:space="preserve">30 Tagen </w:t>
      </w:r>
      <w:r w:rsidR="0014550B" w:rsidRPr="00BB6A4B">
        <w:rPr>
          <w:rFonts w:eastAsia="Times New Roman"/>
          <w:sz w:val="22"/>
          <w:szCs w:val="21"/>
        </w:rPr>
        <w:t>nach erfolgter Anerkennung</w:t>
      </w:r>
    </w:p>
    <w:p w14:paraId="7BFFBDB9" w14:textId="77777777" w:rsidR="00D05300" w:rsidRPr="004E290D" w:rsidRDefault="00D05300" w:rsidP="006E76C2">
      <w:pPr>
        <w:pStyle w:val="Default"/>
        <w:numPr>
          <w:ilvl w:val="0"/>
          <w:numId w:val="4"/>
        </w:numPr>
        <w:spacing w:before="360" w:after="120"/>
        <w:ind w:left="454" w:hanging="454"/>
        <w:rPr>
          <w:b/>
          <w:sz w:val="22"/>
          <w:szCs w:val="21"/>
        </w:rPr>
      </w:pPr>
      <w:r w:rsidRPr="004E290D">
        <w:rPr>
          <w:b/>
          <w:sz w:val="22"/>
          <w:szCs w:val="21"/>
        </w:rPr>
        <w:t>Produkthaftpflichtversicherung</w:t>
      </w:r>
    </w:p>
    <w:p w14:paraId="49FC2621" w14:textId="3A2A2FC1" w:rsidR="00BD7CEE" w:rsidRDefault="00FA7A8E" w:rsidP="007D5402">
      <w:pPr>
        <w:pStyle w:val="Default"/>
        <w:spacing w:after="120"/>
        <w:ind w:left="454"/>
        <w:rPr>
          <w:sz w:val="22"/>
          <w:szCs w:val="21"/>
        </w:rPr>
      </w:pPr>
      <w:r>
        <w:rPr>
          <w:sz w:val="22"/>
          <w:szCs w:val="21"/>
        </w:rPr>
        <w:t xml:space="preserve">Der Abschluss einer Produkthaftpflicht-Versicherung für Saat- und Pflanzgut wird dringend empfohlen. </w:t>
      </w:r>
      <w:r w:rsidR="007D5402">
        <w:rPr>
          <w:sz w:val="22"/>
          <w:szCs w:val="21"/>
        </w:rPr>
        <w:t xml:space="preserve">Damit können Schadensersatzansprüche, die aufgrund des Verkaufs von mangelhaftem Saatgetreide, entstehen können abgedeckt werden. </w:t>
      </w:r>
      <w:r w:rsidR="007D5402" w:rsidRPr="007D5402">
        <w:rPr>
          <w:sz w:val="22"/>
          <w:szCs w:val="21"/>
        </w:rPr>
        <w:t>Im Saatgutbereich treten in erster Linie Vermögensschäden auf, die also erst durch die "Verarbeitung", das heißt durch die Aussaat bzw. Pflanzung entstehen bzw. aufgedeckt werden.</w:t>
      </w:r>
      <w:r w:rsidR="007D5402">
        <w:rPr>
          <w:sz w:val="22"/>
          <w:szCs w:val="21"/>
        </w:rPr>
        <w:t xml:space="preserve"> </w:t>
      </w:r>
    </w:p>
    <w:p w14:paraId="3863469B" w14:textId="1E58A69A" w:rsidR="00FA7A8E" w:rsidRDefault="007D5402" w:rsidP="007D5402">
      <w:pPr>
        <w:pStyle w:val="Default"/>
        <w:spacing w:after="120"/>
        <w:ind w:left="454"/>
        <w:rPr>
          <w:sz w:val="22"/>
          <w:szCs w:val="21"/>
        </w:rPr>
      </w:pPr>
      <w:r>
        <w:rPr>
          <w:sz w:val="22"/>
          <w:szCs w:val="21"/>
        </w:rPr>
        <w:t>Deshalb muss eine solche Produkthaftpflichtversicherung explizit Vermögensschäden bei Saat- und Pflanzgut miteinschließen.</w:t>
      </w:r>
    </w:p>
    <w:p w14:paraId="4BEDB261" w14:textId="11C0437E" w:rsidR="00885A73" w:rsidRPr="004E290D" w:rsidRDefault="00885A73" w:rsidP="00885A73">
      <w:pPr>
        <w:pStyle w:val="Default"/>
        <w:spacing w:after="120"/>
        <w:ind w:left="454"/>
        <w:rPr>
          <w:sz w:val="22"/>
          <w:szCs w:val="21"/>
        </w:rPr>
      </w:pPr>
      <w:r>
        <w:rPr>
          <w:sz w:val="22"/>
          <w:szCs w:val="21"/>
        </w:rPr>
        <w:t>Im Kontrakt sollte vereinbart werden, welche Produkthaftpflicht-Versicherung abgeschlossen wird:</w:t>
      </w:r>
    </w:p>
    <w:p w14:paraId="1D1E52C0" w14:textId="0E6F4B25" w:rsidR="00B2030F" w:rsidRDefault="00885A73" w:rsidP="006E76C2">
      <w:pPr>
        <w:pStyle w:val="Default"/>
        <w:numPr>
          <w:ilvl w:val="0"/>
          <w:numId w:val="9"/>
        </w:numPr>
        <w:spacing w:after="120"/>
        <w:ind w:left="811" w:hanging="357"/>
        <w:rPr>
          <w:sz w:val="22"/>
          <w:szCs w:val="21"/>
        </w:rPr>
      </w:pPr>
      <w:r>
        <w:rPr>
          <w:sz w:val="22"/>
          <w:szCs w:val="21"/>
        </w:rPr>
        <w:t>Ü</w:t>
      </w:r>
      <w:r w:rsidR="009B06C0" w:rsidRPr="004E290D">
        <w:rPr>
          <w:sz w:val="22"/>
          <w:szCs w:val="21"/>
        </w:rPr>
        <w:t>ber SGV-Landesverband</w:t>
      </w:r>
      <w:r w:rsidR="009B06C0">
        <w:rPr>
          <w:sz w:val="22"/>
          <w:szCs w:val="21"/>
        </w:rPr>
        <w:t xml:space="preserve"> (nur bei Saatgetreide, nicht für Körnerleguminosen).</w:t>
      </w:r>
    </w:p>
    <w:p w14:paraId="19CE3D2B" w14:textId="180D56CB" w:rsidR="00885A73" w:rsidRPr="004E290D" w:rsidRDefault="00885A73" w:rsidP="00885A73">
      <w:pPr>
        <w:pStyle w:val="Default"/>
        <w:spacing w:after="120"/>
        <w:ind w:left="3540"/>
        <w:rPr>
          <w:sz w:val="22"/>
          <w:szCs w:val="21"/>
        </w:rPr>
      </w:pPr>
      <w:r w:rsidRPr="004E290D">
        <w:rPr>
          <w:sz w:val="22"/>
          <w:szCs w:val="21"/>
        </w:rPr>
        <w:t>0,09 €/dt</w:t>
      </w:r>
      <w:r>
        <w:rPr>
          <w:sz w:val="22"/>
          <w:szCs w:val="21"/>
        </w:rPr>
        <w:t xml:space="preserve"> verkaufter Saatware</w:t>
      </w:r>
    </w:p>
    <w:p w14:paraId="1C3AF3CD" w14:textId="3D8EBD4D" w:rsidR="00CD5668" w:rsidRDefault="00885A73" w:rsidP="006E76C2">
      <w:pPr>
        <w:pStyle w:val="Default"/>
        <w:numPr>
          <w:ilvl w:val="0"/>
          <w:numId w:val="9"/>
        </w:numPr>
        <w:spacing w:after="120"/>
        <w:ind w:left="811" w:hanging="357"/>
        <w:rPr>
          <w:sz w:val="22"/>
          <w:szCs w:val="21"/>
        </w:rPr>
      </w:pPr>
      <w:r>
        <w:rPr>
          <w:sz w:val="22"/>
          <w:szCs w:val="21"/>
        </w:rPr>
        <w:t>E</w:t>
      </w:r>
      <w:r w:rsidR="00F46148">
        <w:rPr>
          <w:sz w:val="22"/>
          <w:szCs w:val="21"/>
        </w:rPr>
        <w:t>igene Betriebshaftpflichtversicherung, die die Risiken für Vermögensschäden bei Saat- und Pflanzgut einschließt</w:t>
      </w:r>
    </w:p>
    <w:p w14:paraId="2F5962FF" w14:textId="57B127B0" w:rsidR="00132629" w:rsidRDefault="00F46148" w:rsidP="006E76C2">
      <w:pPr>
        <w:pStyle w:val="Default"/>
        <w:numPr>
          <w:ilvl w:val="0"/>
          <w:numId w:val="9"/>
        </w:numPr>
        <w:spacing w:after="120"/>
        <w:ind w:left="811" w:hanging="357"/>
        <w:rPr>
          <w:sz w:val="22"/>
          <w:szCs w:val="21"/>
        </w:rPr>
      </w:pPr>
      <w:r>
        <w:rPr>
          <w:sz w:val="22"/>
          <w:szCs w:val="21"/>
        </w:rPr>
        <w:t>P</w:t>
      </w:r>
      <w:r w:rsidR="007D5402">
        <w:rPr>
          <w:sz w:val="22"/>
          <w:szCs w:val="21"/>
        </w:rPr>
        <w:t>rodukthaftpflicht</w:t>
      </w:r>
      <w:r>
        <w:rPr>
          <w:sz w:val="22"/>
          <w:szCs w:val="21"/>
        </w:rPr>
        <w:t>-Versicherung durch Züchter bzw. VO-/UVO-Firma</w:t>
      </w:r>
      <w:r w:rsidR="00132629" w:rsidRPr="004E290D">
        <w:rPr>
          <w:sz w:val="22"/>
          <w:szCs w:val="21"/>
        </w:rPr>
        <w:t xml:space="preserve"> (</w:t>
      </w:r>
      <w:r w:rsidR="007C5734">
        <w:rPr>
          <w:sz w:val="22"/>
          <w:szCs w:val="21"/>
        </w:rPr>
        <w:t xml:space="preserve">die </w:t>
      </w:r>
      <w:r w:rsidR="00132629" w:rsidRPr="004E290D">
        <w:rPr>
          <w:sz w:val="22"/>
          <w:szCs w:val="21"/>
        </w:rPr>
        <w:t>Einsicht in Versicherungsbedingungen</w:t>
      </w:r>
      <w:r w:rsidR="007C5734">
        <w:rPr>
          <w:sz w:val="22"/>
          <w:szCs w:val="21"/>
        </w:rPr>
        <w:t xml:space="preserve"> sowie die Prämie sind notwendig</w:t>
      </w:r>
      <w:r w:rsidR="00132629" w:rsidRPr="004E290D">
        <w:rPr>
          <w:sz w:val="22"/>
          <w:szCs w:val="21"/>
        </w:rPr>
        <w:t>)</w:t>
      </w:r>
      <w:r w:rsidR="00545A80">
        <w:rPr>
          <w:sz w:val="22"/>
          <w:szCs w:val="21"/>
        </w:rPr>
        <w:t xml:space="preserve"> </w:t>
      </w:r>
    </w:p>
    <w:p w14:paraId="6EA10318" w14:textId="02955017" w:rsidR="00885A73" w:rsidRDefault="00885A73" w:rsidP="00885A73">
      <w:pPr>
        <w:pStyle w:val="Default"/>
        <w:spacing w:after="120"/>
        <w:ind w:left="3540"/>
        <w:rPr>
          <w:sz w:val="22"/>
          <w:szCs w:val="21"/>
        </w:rPr>
      </w:pPr>
      <w:r>
        <w:rPr>
          <w:sz w:val="22"/>
          <w:szCs w:val="21"/>
        </w:rPr>
        <w:lastRenderedPageBreak/>
        <w:t>___</w:t>
      </w:r>
      <w:r w:rsidRPr="004E290D">
        <w:rPr>
          <w:sz w:val="22"/>
          <w:szCs w:val="21"/>
        </w:rPr>
        <w:t xml:space="preserve"> €/dt verkaufter Saatware</w:t>
      </w:r>
      <w:r w:rsidR="008212D4">
        <w:rPr>
          <w:sz w:val="22"/>
          <w:szCs w:val="21"/>
        </w:rPr>
        <w:t xml:space="preserve"> </w:t>
      </w:r>
      <w:r>
        <w:rPr>
          <w:sz w:val="22"/>
          <w:szCs w:val="21"/>
        </w:rPr>
        <w:t xml:space="preserve">bzw. </w:t>
      </w:r>
    </w:p>
    <w:p w14:paraId="467B1F2D" w14:textId="77777777" w:rsidR="00EE0173" w:rsidRDefault="00885A73" w:rsidP="00EE0173">
      <w:pPr>
        <w:pStyle w:val="Default"/>
        <w:spacing w:after="120"/>
        <w:ind w:left="3540"/>
        <w:rPr>
          <w:sz w:val="22"/>
          <w:szCs w:val="21"/>
        </w:rPr>
      </w:pPr>
      <w:r>
        <w:rPr>
          <w:sz w:val="22"/>
          <w:szCs w:val="21"/>
        </w:rPr>
        <w:t>___</w:t>
      </w:r>
      <w:r w:rsidRPr="004E290D">
        <w:rPr>
          <w:sz w:val="22"/>
          <w:szCs w:val="21"/>
        </w:rPr>
        <w:t xml:space="preserve"> €/</w:t>
      </w:r>
      <w:r>
        <w:rPr>
          <w:sz w:val="22"/>
          <w:szCs w:val="21"/>
        </w:rPr>
        <w:t>ha Vermehrungsfläche bzw.</w:t>
      </w:r>
    </w:p>
    <w:p w14:paraId="5D5B99B2" w14:textId="0C62D467" w:rsidR="00885A73" w:rsidRDefault="00885A73" w:rsidP="00EE0173">
      <w:pPr>
        <w:pStyle w:val="Default"/>
        <w:spacing w:after="120"/>
        <w:ind w:left="3540"/>
        <w:rPr>
          <w:sz w:val="22"/>
          <w:szCs w:val="21"/>
        </w:rPr>
      </w:pPr>
      <w:r>
        <w:rPr>
          <w:sz w:val="22"/>
          <w:szCs w:val="21"/>
        </w:rPr>
        <w:t>___</w:t>
      </w:r>
      <w:r w:rsidRPr="004E290D">
        <w:rPr>
          <w:sz w:val="22"/>
          <w:szCs w:val="21"/>
        </w:rPr>
        <w:t xml:space="preserve"> €/</w:t>
      </w:r>
      <w:r>
        <w:rPr>
          <w:sz w:val="22"/>
          <w:szCs w:val="21"/>
        </w:rPr>
        <w:t>Betrieb</w:t>
      </w:r>
    </w:p>
    <w:p w14:paraId="1337A2E9" w14:textId="5A4FDB28" w:rsidR="00C63352" w:rsidRPr="001E25EA" w:rsidRDefault="001E25EA" w:rsidP="001E25EA">
      <w:pPr>
        <w:pStyle w:val="Default"/>
        <w:numPr>
          <w:ilvl w:val="0"/>
          <w:numId w:val="4"/>
        </w:numPr>
        <w:spacing w:before="360" w:after="120"/>
        <w:ind w:left="454" w:hanging="454"/>
        <w:rPr>
          <w:b/>
          <w:sz w:val="22"/>
          <w:szCs w:val="21"/>
        </w:rPr>
      </w:pPr>
      <w:r>
        <w:rPr>
          <w:b/>
          <w:sz w:val="22"/>
          <w:szCs w:val="21"/>
        </w:rPr>
        <w:t xml:space="preserve">Verlängerter </w:t>
      </w:r>
      <w:r w:rsidR="00E009CE" w:rsidRPr="003566A5">
        <w:rPr>
          <w:b/>
          <w:sz w:val="22"/>
          <w:szCs w:val="21"/>
        </w:rPr>
        <w:t>Eigentumsvorbehalt</w:t>
      </w:r>
      <w:r w:rsidR="00582F43" w:rsidRPr="001E25EA">
        <w:rPr>
          <w:b/>
          <w:sz w:val="22"/>
          <w:szCs w:val="21"/>
        </w:rPr>
        <w:t>, speziell für die besonderen Vertragsverhältnisse im Vermehrungsbereich</w:t>
      </w:r>
      <w:r>
        <w:rPr>
          <w:b/>
          <w:sz w:val="22"/>
          <w:szCs w:val="21"/>
        </w:rPr>
        <w:t xml:space="preserve"> entwickelt</w:t>
      </w:r>
    </w:p>
    <w:p w14:paraId="207E5C25" w14:textId="77777777" w:rsidR="00D24D2D" w:rsidRPr="00D24D2D" w:rsidRDefault="00D24D2D" w:rsidP="00D24D2D">
      <w:pPr>
        <w:pStyle w:val="Listenabsatz"/>
        <w:numPr>
          <w:ilvl w:val="1"/>
          <w:numId w:val="4"/>
        </w:numPr>
        <w:spacing w:after="120"/>
        <w:ind w:left="788" w:hanging="431"/>
        <w:contextualSpacing w:val="0"/>
        <w:rPr>
          <w:rFonts w:eastAsia="Times New Roman"/>
          <w:sz w:val="22"/>
          <w:szCs w:val="21"/>
        </w:rPr>
      </w:pPr>
      <w:r w:rsidRPr="00D24D2D">
        <w:rPr>
          <w:rFonts w:eastAsia="Times New Roman"/>
          <w:sz w:val="22"/>
          <w:szCs w:val="21"/>
        </w:rPr>
        <w:t>Die vom Vermehrer an den VO/UVO gelieferte Ware bleibt bis zur vollständigen Bezahlung aller, auch der künftigen Forderungen des Vermehrers Eigentum des Vermehrers. Dies gilt für die gelieferte Ware ebenso wie für die nach dieser Vereinbarung an ihre Stelle tretende Ware („Eigentumsvorbehaltsware“).</w:t>
      </w:r>
    </w:p>
    <w:p w14:paraId="2AA1B290" w14:textId="77777777" w:rsidR="00D24D2D" w:rsidRPr="00D24D2D" w:rsidRDefault="00D24D2D" w:rsidP="00D24D2D">
      <w:pPr>
        <w:pStyle w:val="Listenabsatz"/>
        <w:numPr>
          <w:ilvl w:val="1"/>
          <w:numId w:val="4"/>
        </w:numPr>
        <w:spacing w:after="120"/>
        <w:ind w:left="788" w:hanging="431"/>
        <w:contextualSpacing w:val="0"/>
        <w:rPr>
          <w:rFonts w:eastAsia="Times New Roman"/>
          <w:sz w:val="22"/>
          <w:szCs w:val="21"/>
        </w:rPr>
      </w:pPr>
      <w:r w:rsidRPr="00D24D2D">
        <w:rPr>
          <w:rFonts w:eastAsia="Times New Roman"/>
          <w:sz w:val="22"/>
          <w:szCs w:val="21"/>
        </w:rPr>
        <w:t>Die Parteien sind sich darüber einig, dass der VO/UVO die Vorbehaltsware für den Vermehrer unentgeltlich verwahrt.</w:t>
      </w:r>
    </w:p>
    <w:p w14:paraId="184BFDDB" w14:textId="073DD21E" w:rsidR="00D24D2D" w:rsidRPr="00D24D2D" w:rsidRDefault="00D24D2D" w:rsidP="00D24D2D">
      <w:pPr>
        <w:pStyle w:val="Listenabsatz"/>
        <w:numPr>
          <w:ilvl w:val="1"/>
          <w:numId w:val="4"/>
        </w:numPr>
        <w:spacing w:after="120"/>
        <w:ind w:left="788" w:hanging="431"/>
        <w:contextualSpacing w:val="0"/>
        <w:rPr>
          <w:rFonts w:eastAsia="Times New Roman"/>
          <w:sz w:val="22"/>
          <w:szCs w:val="21"/>
        </w:rPr>
      </w:pPr>
      <w:r w:rsidRPr="00D24D2D">
        <w:rPr>
          <w:rFonts w:eastAsia="Times New Roman"/>
          <w:sz w:val="22"/>
          <w:szCs w:val="21"/>
        </w:rPr>
        <w:t>Der VO/UVO ist bis zum Eintritt des Verwertungsfalls berechtigt, die Vorbehaltsware im ordnungsgemäßen Geschäftsverkehr zu verarbeite</w:t>
      </w:r>
      <w:r>
        <w:rPr>
          <w:rFonts w:eastAsia="Times New Roman"/>
          <w:sz w:val="22"/>
          <w:szCs w:val="21"/>
        </w:rPr>
        <w:t>n</w:t>
      </w:r>
      <w:r w:rsidRPr="00D24D2D">
        <w:rPr>
          <w:rFonts w:eastAsia="Times New Roman"/>
          <w:sz w:val="22"/>
          <w:szCs w:val="21"/>
        </w:rPr>
        <w:t xml:space="preserve"> und zu veräußern. Eine Verpfändung oder eine Sicherungsübereignung der Vorbehaltsware sind unzulässig.</w:t>
      </w:r>
    </w:p>
    <w:p w14:paraId="36566F3C" w14:textId="69B2892F" w:rsidR="00D24D2D" w:rsidRPr="00D24D2D" w:rsidRDefault="00D24D2D" w:rsidP="00D24D2D">
      <w:pPr>
        <w:pStyle w:val="Listenabsatz"/>
        <w:numPr>
          <w:ilvl w:val="1"/>
          <w:numId w:val="4"/>
        </w:numPr>
        <w:spacing w:after="120"/>
        <w:ind w:left="788" w:hanging="431"/>
        <w:contextualSpacing w:val="0"/>
        <w:rPr>
          <w:rFonts w:eastAsia="Times New Roman"/>
          <w:sz w:val="22"/>
          <w:szCs w:val="21"/>
        </w:rPr>
      </w:pPr>
      <w:r w:rsidRPr="00D24D2D">
        <w:rPr>
          <w:rFonts w:eastAsia="Times New Roman"/>
          <w:sz w:val="22"/>
          <w:szCs w:val="21"/>
        </w:rPr>
        <w:t xml:space="preserve">Verarbeitet der VO/UVO die Vorbehaltsware, so wird vereinbart, dass dies im Namen und auf Rechnung des Vermehrers geschieht; dieser ist Hersteller und wird unmittelbar Eigentümer oder er erwirbt – wenn die Verarbeitung aus Stoffen mehrerer Lieferanten erfolgt oder der Wert der verarbeiteten Sache größer ist als der Wert der Vorbehaltsware – das Miteigentum (als Bruchteilseigentum) an der neu geschaffenen Sache im Verhältnis des Werts der Vorbehaltsware zum Wert der neu geschaffenen Sache. Für den Fall, dass kein solcher Eigentumserwerb beim Vermehrer eintritt, überträgt der VO/UVO bereits jetzt das künftige Eigentum bzw. das anteilige Miteigentum an der neu geschaffenen Sache zur Besicherung des Vermehrers. Im Fall der Verbindung oder der untrennbaren Mischung der Vorbehaltsware mit anderen Sachen, die dann als Hauptsache anzusehen ist, so überträgt der VO/UVO dem Vermehrer, soweit die Hauptsache ihm gehört, das Miteigentum an der vorgenannten Sache im Verhältnis des Werts der Vorbehaltsware zum Wert der Hauptsache. </w:t>
      </w:r>
    </w:p>
    <w:p w14:paraId="2CF61EE0" w14:textId="77777777" w:rsidR="00D24D2D" w:rsidRPr="00D24D2D" w:rsidRDefault="00D24D2D" w:rsidP="00D24D2D">
      <w:pPr>
        <w:pStyle w:val="Listenabsatz"/>
        <w:numPr>
          <w:ilvl w:val="1"/>
          <w:numId w:val="4"/>
        </w:numPr>
        <w:spacing w:after="120"/>
        <w:ind w:left="788" w:hanging="431"/>
        <w:contextualSpacing w:val="0"/>
        <w:rPr>
          <w:rFonts w:eastAsia="Times New Roman"/>
          <w:sz w:val="22"/>
          <w:szCs w:val="21"/>
        </w:rPr>
      </w:pPr>
      <w:r w:rsidRPr="00D24D2D">
        <w:rPr>
          <w:rFonts w:eastAsia="Times New Roman"/>
          <w:sz w:val="22"/>
          <w:szCs w:val="21"/>
        </w:rPr>
        <w:t xml:space="preserve">Für den Fall der Weiterveräußerung der Vorbehaltsware gilt: In der Vereinbarung zwischen VO/UVO und Züchter sind bereits bis zu 25% der Forderung des VO/UVO aus der Weiterveräußerung vorrangig an den Züchter zur Besicherung des Anspruchs auf Zahlung der Lizenzgebühr abgetreten. Im Übrigen tritt der VO/UVO bereits jetzt sicherungshalber die darüber hinausgehende Forderung aus der Weiterveräußerung entstehende gegen den Erwerber, bei Miteigentum des Vermehrers nach Abs. 4 anteilig entsprechend dem Miteigentumsanteil, an den Vermehrer ab, der die Abtretung annimmt. Gleiches gilt für sonstige Forderungen, die an die Stelle der Vorbehaltsware treten oder sonst hinsichtlich der Vorbehaltsware entstehen, wie z.B. Ansprüche gegen Versicherungen oder deliktische Ansprüche wegen Beschädigung, Verlust oder Vernichtung der Vorbehaltsware. Der Vermehrer ermächtigt den VO/UPV widerruflich, die abgetretene Forderung im eigenen Namen einzuziehen. Der Vermehrer darf diese Ermächtigung nur im Verwertungsfall widerrufen. </w:t>
      </w:r>
    </w:p>
    <w:p w14:paraId="790B3530" w14:textId="77777777" w:rsidR="00D24D2D" w:rsidRPr="00D24D2D" w:rsidRDefault="00D24D2D" w:rsidP="00D24D2D">
      <w:pPr>
        <w:pStyle w:val="Listenabsatz"/>
        <w:numPr>
          <w:ilvl w:val="1"/>
          <w:numId w:val="4"/>
        </w:numPr>
        <w:spacing w:after="120"/>
        <w:ind w:left="788" w:hanging="431"/>
        <w:contextualSpacing w:val="0"/>
        <w:rPr>
          <w:rFonts w:eastAsia="Times New Roman"/>
          <w:sz w:val="22"/>
          <w:szCs w:val="21"/>
        </w:rPr>
      </w:pPr>
      <w:r w:rsidRPr="00D24D2D">
        <w:rPr>
          <w:rFonts w:eastAsia="Times New Roman"/>
          <w:sz w:val="22"/>
          <w:szCs w:val="21"/>
        </w:rPr>
        <w:t xml:space="preserve">Greifen Dritte auf die Vorbehaltsware zu (z.B. durch Pfändung), wird der VO/UVO den Dritten unverzüglich auf die Rechte des Vermehrers hinweisen und diesen informieren. Kosten, die entstehen, weil der Dritte sie dem Vermehrer nicht erstatten kann, hat der VO/UVO dem Vermehrer zu erstatten. </w:t>
      </w:r>
    </w:p>
    <w:p w14:paraId="3E046D05" w14:textId="77777777" w:rsidR="00D24D2D" w:rsidRPr="00D24D2D" w:rsidRDefault="00D24D2D" w:rsidP="00D24D2D">
      <w:pPr>
        <w:pStyle w:val="Listenabsatz"/>
        <w:numPr>
          <w:ilvl w:val="1"/>
          <w:numId w:val="4"/>
        </w:numPr>
        <w:spacing w:after="120"/>
        <w:ind w:left="788" w:hanging="431"/>
        <w:contextualSpacing w:val="0"/>
        <w:rPr>
          <w:rFonts w:eastAsia="Times New Roman"/>
          <w:sz w:val="22"/>
          <w:szCs w:val="21"/>
        </w:rPr>
      </w:pPr>
      <w:r w:rsidRPr="00D24D2D">
        <w:rPr>
          <w:rFonts w:eastAsia="Times New Roman"/>
          <w:sz w:val="22"/>
          <w:szCs w:val="21"/>
        </w:rPr>
        <w:t xml:space="preserve">Der Vermehrer wird Vorbehaltsware sowie an deren Stelle tretende Sachen und/oder Forderungen nach eigenem Ermessen auf Verlangen des VO/UVO freigeben, soweit ihr Wert die Höhe der gesicherten Forderungen um mehr als 50% übersteigt. </w:t>
      </w:r>
    </w:p>
    <w:p w14:paraId="69A74192" w14:textId="132D58C6" w:rsidR="007F231F" w:rsidRPr="00D24D2D" w:rsidRDefault="00D24D2D" w:rsidP="00D24D2D">
      <w:pPr>
        <w:pStyle w:val="Listenabsatz"/>
        <w:numPr>
          <w:ilvl w:val="1"/>
          <w:numId w:val="4"/>
        </w:numPr>
        <w:spacing w:after="120"/>
        <w:ind w:left="788" w:hanging="431"/>
        <w:contextualSpacing w:val="0"/>
        <w:rPr>
          <w:rFonts w:eastAsia="Times New Roman"/>
          <w:sz w:val="22"/>
          <w:szCs w:val="21"/>
        </w:rPr>
      </w:pPr>
      <w:r w:rsidRPr="00D24D2D">
        <w:rPr>
          <w:rFonts w:eastAsia="Times New Roman"/>
          <w:sz w:val="22"/>
          <w:szCs w:val="21"/>
        </w:rPr>
        <w:lastRenderedPageBreak/>
        <w:t xml:space="preserve">Tritt der Vermehrer bei vertragswidrigem Verhalten des VO/UVO vom Vertrag zurück, insb. bei Zahlungsverzug (Verwertungsfall), ist er berechtigt, die Vorbehaltsware herauszuverlangen und zu verwerten. </w:t>
      </w:r>
    </w:p>
    <w:sectPr w:rsidR="007F231F" w:rsidRPr="00D24D2D" w:rsidSect="004F4F63">
      <w:footerReference w:type="default" r:id="rId9"/>
      <w:pgSz w:w="11907" w:h="16840" w:code="9"/>
      <w:pgMar w:top="1134" w:right="1134" w:bottom="1588" w:left="1134" w:header="624"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1754" w14:textId="77777777" w:rsidR="00A77AE7" w:rsidRDefault="00A77AE7" w:rsidP="00081F72">
      <w:r>
        <w:separator/>
      </w:r>
    </w:p>
  </w:endnote>
  <w:endnote w:type="continuationSeparator" w:id="0">
    <w:p w14:paraId="3D4AEE30" w14:textId="77777777" w:rsidR="00A77AE7" w:rsidRDefault="00A77AE7" w:rsidP="0008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18D9" w14:textId="77777777" w:rsidR="00791157" w:rsidRPr="00D23251" w:rsidRDefault="00791157" w:rsidP="00791157">
    <w:pPr>
      <w:pStyle w:val="Fuzeile"/>
      <w:pBdr>
        <w:top w:val="single" w:sz="4" w:space="12" w:color="auto"/>
      </w:pBdr>
      <w:rPr>
        <w:sz w:val="14"/>
        <w:szCs w:val="14"/>
      </w:rPr>
    </w:pPr>
    <w:r w:rsidRPr="00D23251">
      <w:rPr>
        <w:sz w:val="14"/>
        <w:szCs w:val="14"/>
      </w:rPr>
      <w:t xml:space="preserve">Landesverband Bayerischer Saatgetreideerzeuger-Vereinigungen e.V., </w:t>
    </w:r>
  </w:p>
  <w:p w14:paraId="6D7C268E" w14:textId="77777777" w:rsidR="00791157" w:rsidRDefault="00791157" w:rsidP="00791157">
    <w:pPr>
      <w:pStyle w:val="Fuzeile"/>
      <w:pBdr>
        <w:top w:val="single" w:sz="4" w:space="12" w:color="auto"/>
      </w:pBdr>
      <w:rPr>
        <w:sz w:val="14"/>
        <w:szCs w:val="14"/>
      </w:rPr>
    </w:pPr>
    <w:r w:rsidRPr="00D23251">
      <w:rPr>
        <w:sz w:val="14"/>
        <w:szCs w:val="14"/>
      </w:rPr>
      <w:t xml:space="preserve">Erdinger Straße 82a, 85356 Freising, Email: </w:t>
    </w:r>
    <w:hyperlink r:id="rId1" w:history="1">
      <w:r w:rsidRPr="00D23251">
        <w:rPr>
          <w:rStyle w:val="Hyperlink"/>
          <w:sz w:val="14"/>
          <w:szCs w:val="14"/>
        </w:rPr>
        <w:t>info@baypmuc.de</w:t>
      </w:r>
    </w:hyperlink>
    <w:r w:rsidRPr="00D23251">
      <w:rPr>
        <w:sz w:val="14"/>
        <w:szCs w:val="14"/>
      </w:rPr>
      <w:t>, Tel: 08161 / 989 071-0</w:t>
    </w:r>
  </w:p>
  <w:p w14:paraId="4EDFFAD0" w14:textId="77777777" w:rsidR="00791157" w:rsidRPr="00D23251" w:rsidRDefault="00791157" w:rsidP="00791157">
    <w:pPr>
      <w:pStyle w:val="Fuzeile"/>
      <w:pBdr>
        <w:top w:val="single" w:sz="4" w:space="12" w:color="auto"/>
      </w:pBdr>
      <w:rPr>
        <w:sz w:val="14"/>
        <w:szCs w:val="14"/>
      </w:rPr>
    </w:pPr>
    <w:r>
      <w:rPr>
        <w:sz w:val="14"/>
        <w:szCs w:val="14"/>
      </w:rPr>
      <w:t>– C</w:t>
    </w:r>
    <w:r w:rsidR="005C3E86">
      <w:rPr>
        <w:sz w:val="14"/>
        <w:szCs w:val="14"/>
      </w:rPr>
      <w:t>HECKLISTE</w:t>
    </w:r>
    <w:r>
      <w:rPr>
        <w:sz w:val="14"/>
        <w:szCs w:val="14"/>
      </w:rPr>
      <w:t xml:space="preserve"> Kontrakt zum neuen Kombi-Vermehrungsvertrag –</w:t>
    </w:r>
  </w:p>
  <w:tbl>
    <w:tblPr>
      <w:tblpPr w:leftFromText="187" w:rightFromText="187" w:vertAnchor="page" w:horzAnchor="margin" w:tblpXSpec="center" w:tblpYSpec="bottom"/>
      <w:tblW w:w="4943" w:type="pct"/>
      <w:tblBorders>
        <w:insideH w:val="triple" w:sz="4" w:space="0" w:color="4F81BD" w:themeColor="accent1"/>
        <w:insideV w:val="triple" w:sz="4" w:space="0" w:color="auto"/>
      </w:tblBorders>
      <w:tblLayout w:type="fixed"/>
      <w:tblLook w:val="04A0" w:firstRow="1" w:lastRow="0" w:firstColumn="1" w:lastColumn="0" w:noHBand="0" w:noVBand="1"/>
    </w:tblPr>
    <w:tblGrid>
      <w:gridCol w:w="8058"/>
      <w:gridCol w:w="1471"/>
    </w:tblGrid>
    <w:sdt>
      <w:sdtPr>
        <w:rPr>
          <w:rFonts w:asciiTheme="majorHAnsi" w:eastAsiaTheme="majorEastAsia" w:hAnsiTheme="majorHAnsi" w:cstheme="majorBidi"/>
          <w:sz w:val="18"/>
        </w:rPr>
        <w:id w:val="543797059"/>
        <w:docPartObj>
          <w:docPartGallery w:val="Page Numbers (Bottom of Page)"/>
          <w:docPartUnique/>
        </w:docPartObj>
      </w:sdtPr>
      <w:sdtEndPr>
        <w:rPr>
          <w:rFonts w:ascii="Arial" w:eastAsiaTheme="minorHAnsi" w:hAnsi="Arial" w:cs="Times New Roman"/>
          <w:sz w:val="16"/>
          <w:szCs w:val="16"/>
        </w:rPr>
      </w:sdtEndPr>
      <w:sdtContent>
        <w:tr w:rsidR="00791157" w:rsidRPr="00417786" w14:paraId="2A071971" w14:textId="77777777" w:rsidTr="00AC6694">
          <w:trPr>
            <w:trHeight w:val="727"/>
          </w:trPr>
          <w:tc>
            <w:tcPr>
              <w:tcW w:w="4228" w:type="pct"/>
            </w:tcPr>
            <w:p w14:paraId="01A5E6B1" w14:textId="77777777" w:rsidR="00791157" w:rsidRPr="00B452B3" w:rsidRDefault="00791157" w:rsidP="00AC6694">
              <w:pPr>
                <w:tabs>
                  <w:tab w:val="left" w:pos="620"/>
                  <w:tab w:val="center" w:pos="4320"/>
                </w:tabs>
                <w:jc w:val="right"/>
                <w:rPr>
                  <w:rFonts w:asciiTheme="majorHAnsi" w:eastAsiaTheme="majorEastAsia" w:hAnsiTheme="majorHAnsi" w:cstheme="majorBidi"/>
                  <w:sz w:val="18"/>
                </w:rPr>
              </w:pPr>
            </w:p>
          </w:tc>
          <w:tc>
            <w:tcPr>
              <w:tcW w:w="772" w:type="pct"/>
            </w:tcPr>
            <w:p w14:paraId="548FC1B5" w14:textId="77777777" w:rsidR="00791157" w:rsidRPr="00417786" w:rsidRDefault="00791157" w:rsidP="00AC6694">
              <w:pPr>
                <w:tabs>
                  <w:tab w:val="left" w:pos="1490"/>
                </w:tabs>
                <w:spacing w:before="120"/>
                <w:jc w:val="right"/>
                <w:rPr>
                  <w:rFonts w:asciiTheme="majorHAnsi" w:eastAsiaTheme="majorEastAsia" w:hAnsiTheme="majorHAnsi" w:cstheme="majorBidi"/>
                  <w:sz w:val="16"/>
                  <w:szCs w:val="16"/>
                </w:rPr>
              </w:pPr>
              <w:r w:rsidRPr="00417786">
                <w:rPr>
                  <w:sz w:val="16"/>
                  <w:szCs w:val="16"/>
                </w:rPr>
                <w:t xml:space="preserve">Seite </w:t>
              </w:r>
              <w:r w:rsidRPr="00417786">
                <w:rPr>
                  <w:sz w:val="16"/>
                  <w:szCs w:val="16"/>
                </w:rPr>
                <w:fldChar w:fldCharType="begin"/>
              </w:r>
              <w:r w:rsidRPr="00417786">
                <w:rPr>
                  <w:sz w:val="16"/>
                  <w:szCs w:val="16"/>
                </w:rPr>
                <w:instrText>PAGE  \* Arabic  \* MERGEFORMAT</w:instrText>
              </w:r>
              <w:r w:rsidRPr="00417786">
                <w:rPr>
                  <w:sz w:val="16"/>
                  <w:szCs w:val="16"/>
                </w:rPr>
                <w:fldChar w:fldCharType="separate"/>
              </w:r>
              <w:r w:rsidR="008620A9">
                <w:rPr>
                  <w:noProof/>
                  <w:sz w:val="16"/>
                  <w:szCs w:val="16"/>
                </w:rPr>
                <w:t>1</w:t>
              </w:r>
              <w:r w:rsidRPr="00417786">
                <w:rPr>
                  <w:sz w:val="16"/>
                  <w:szCs w:val="16"/>
                </w:rPr>
                <w:fldChar w:fldCharType="end"/>
              </w:r>
              <w:r w:rsidRPr="00417786">
                <w:rPr>
                  <w:sz w:val="16"/>
                  <w:szCs w:val="16"/>
                </w:rPr>
                <w:t xml:space="preserve"> von </w:t>
              </w:r>
              <w:r w:rsidRPr="00417786">
                <w:rPr>
                  <w:sz w:val="16"/>
                  <w:szCs w:val="16"/>
                </w:rPr>
                <w:fldChar w:fldCharType="begin"/>
              </w:r>
              <w:r w:rsidRPr="00417786">
                <w:rPr>
                  <w:sz w:val="16"/>
                  <w:szCs w:val="16"/>
                </w:rPr>
                <w:instrText>NUMPAGES  \* Arabic  \* MERGEFORMAT</w:instrText>
              </w:r>
              <w:r w:rsidRPr="00417786">
                <w:rPr>
                  <w:sz w:val="16"/>
                  <w:szCs w:val="16"/>
                </w:rPr>
                <w:fldChar w:fldCharType="separate"/>
              </w:r>
              <w:r w:rsidR="008620A9">
                <w:rPr>
                  <w:noProof/>
                  <w:sz w:val="16"/>
                  <w:szCs w:val="16"/>
                </w:rPr>
                <w:t>3</w:t>
              </w:r>
              <w:r w:rsidRPr="00417786">
                <w:rPr>
                  <w:noProof/>
                  <w:sz w:val="16"/>
                  <w:szCs w:val="16"/>
                </w:rPr>
                <w:fldChar w:fldCharType="end"/>
              </w:r>
            </w:p>
          </w:tc>
        </w:tr>
      </w:sdtContent>
    </w:sdt>
  </w:tbl>
  <w:p w14:paraId="6D67DD70" w14:textId="77777777" w:rsidR="00081F72" w:rsidRPr="00791157" w:rsidRDefault="00081F72" w:rsidP="007911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1CFA" w14:textId="77777777" w:rsidR="00A77AE7" w:rsidRDefault="00A77AE7" w:rsidP="00081F72">
      <w:r>
        <w:separator/>
      </w:r>
    </w:p>
  </w:footnote>
  <w:footnote w:type="continuationSeparator" w:id="0">
    <w:p w14:paraId="2A8942A8" w14:textId="77777777" w:rsidR="00A77AE7" w:rsidRDefault="00A77AE7" w:rsidP="00081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05B"/>
    <w:multiLevelType w:val="hybridMultilevel"/>
    <w:tmpl w:val="EF16C422"/>
    <w:lvl w:ilvl="0" w:tplc="5AFCFFD4">
      <w:start w:val="1"/>
      <w:numFmt w:val="bullet"/>
      <w:lvlText w:val="→"/>
      <w:lvlJc w:val="left"/>
      <w:pPr>
        <w:ind w:left="814" w:hanging="360"/>
      </w:pPr>
      <w:rPr>
        <w:rFonts w:ascii="Arial" w:hAnsi="Arial"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 w15:restartNumberingAfterBreak="0">
    <w:nsid w:val="05A942DE"/>
    <w:multiLevelType w:val="hybridMultilevel"/>
    <w:tmpl w:val="234A4706"/>
    <w:lvl w:ilvl="0" w:tplc="83E4630A">
      <w:start w:val="1"/>
      <w:numFmt w:val="bullet"/>
      <w:pStyle w:val="Liste3"/>
      <w:lvlText w:val=""/>
      <w:lvlJc w:val="left"/>
      <w:pPr>
        <w:ind w:left="1454" w:hanging="360"/>
      </w:pPr>
      <w:rPr>
        <w:rFonts w:ascii="Wingdings" w:hAnsi="Wingdings" w:hint="default"/>
      </w:rPr>
    </w:lvl>
    <w:lvl w:ilvl="1" w:tplc="04070003" w:tentative="1">
      <w:start w:val="1"/>
      <w:numFmt w:val="bullet"/>
      <w:lvlText w:val="o"/>
      <w:lvlJc w:val="left"/>
      <w:pPr>
        <w:ind w:left="2174" w:hanging="360"/>
      </w:pPr>
      <w:rPr>
        <w:rFonts w:ascii="Courier New" w:hAnsi="Courier New" w:cs="Courier New" w:hint="default"/>
      </w:rPr>
    </w:lvl>
    <w:lvl w:ilvl="2" w:tplc="04070005" w:tentative="1">
      <w:start w:val="1"/>
      <w:numFmt w:val="bullet"/>
      <w:lvlText w:val=""/>
      <w:lvlJc w:val="left"/>
      <w:pPr>
        <w:ind w:left="2894" w:hanging="360"/>
      </w:pPr>
      <w:rPr>
        <w:rFonts w:ascii="Wingdings" w:hAnsi="Wingdings" w:hint="default"/>
      </w:rPr>
    </w:lvl>
    <w:lvl w:ilvl="3" w:tplc="04070001" w:tentative="1">
      <w:start w:val="1"/>
      <w:numFmt w:val="bullet"/>
      <w:lvlText w:val=""/>
      <w:lvlJc w:val="left"/>
      <w:pPr>
        <w:ind w:left="3614" w:hanging="360"/>
      </w:pPr>
      <w:rPr>
        <w:rFonts w:ascii="Symbol" w:hAnsi="Symbol" w:hint="default"/>
      </w:rPr>
    </w:lvl>
    <w:lvl w:ilvl="4" w:tplc="04070003" w:tentative="1">
      <w:start w:val="1"/>
      <w:numFmt w:val="bullet"/>
      <w:lvlText w:val="o"/>
      <w:lvlJc w:val="left"/>
      <w:pPr>
        <w:ind w:left="4334" w:hanging="360"/>
      </w:pPr>
      <w:rPr>
        <w:rFonts w:ascii="Courier New" w:hAnsi="Courier New" w:cs="Courier New" w:hint="default"/>
      </w:rPr>
    </w:lvl>
    <w:lvl w:ilvl="5" w:tplc="04070005" w:tentative="1">
      <w:start w:val="1"/>
      <w:numFmt w:val="bullet"/>
      <w:lvlText w:val=""/>
      <w:lvlJc w:val="left"/>
      <w:pPr>
        <w:ind w:left="5054" w:hanging="360"/>
      </w:pPr>
      <w:rPr>
        <w:rFonts w:ascii="Wingdings" w:hAnsi="Wingdings" w:hint="default"/>
      </w:rPr>
    </w:lvl>
    <w:lvl w:ilvl="6" w:tplc="04070001" w:tentative="1">
      <w:start w:val="1"/>
      <w:numFmt w:val="bullet"/>
      <w:lvlText w:val=""/>
      <w:lvlJc w:val="left"/>
      <w:pPr>
        <w:ind w:left="5774" w:hanging="360"/>
      </w:pPr>
      <w:rPr>
        <w:rFonts w:ascii="Symbol" w:hAnsi="Symbol" w:hint="default"/>
      </w:rPr>
    </w:lvl>
    <w:lvl w:ilvl="7" w:tplc="04070003" w:tentative="1">
      <w:start w:val="1"/>
      <w:numFmt w:val="bullet"/>
      <w:lvlText w:val="o"/>
      <w:lvlJc w:val="left"/>
      <w:pPr>
        <w:ind w:left="6494" w:hanging="360"/>
      </w:pPr>
      <w:rPr>
        <w:rFonts w:ascii="Courier New" w:hAnsi="Courier New" w:cs="Courier New" w:hint="default"/>
      </w:rPr>
    </w:lvl>
    <w:lvl w:ilvl="8" w:tplc="04070005" w:tentative="1">
      <w:start w:val="1"/>
      <w:numFmt w:val="bullet"/>
      <w:lvlText w:val=""/>
      <w:lvlJc w:val="left"/>
      <w:pPr>
        <w:ind w:left="7214" w:hanging="360"/>
      </w:pPr>
      <w:rPr>
        <w:rFonts w:ascii="Wingdings" w:hAnsi="Wingdings" w:hint="default"/>
      </w:rPr>
    </w:lvl>
  </w:abstractNum>
  <w:abstractNum w:abstractNumId="2" w15:restartNumberingAfterBreak="0">
    <w:nsid w:val="07F564F2"/>
    <w:multiLevelType w:val="hybridMultilevel"/>
    <w:tmpl w:val="CEDEA102"/>
    <w:lvl w:ilvl="0" w:tplc="5AFCFFD4">
      <w:start w:val="1"/>
      <w:numFmt w:val="bullet"/>
      <w:lvlText w:val="→"/>
      <w:lvlJc w:val="left"/>
      <w:pPr>
        <w:ind w:left="1341" w:hanging="360"/>
      </w:pPr>
      <w:rPr>
        <w:rFonts w:ascii="Arial" w:hAnsi="Arial" w:hint="default"/>
      </w:rPr>
    </w:lvl>
    <w:lvl w:ilvl="1" w:tplc="04070003" w:tentative="1">
      <w:start w:val="1"/>
      <w:numFmt w:val="bullet"/>
      <w:lvlText w:val="o"/>
      <w:lvlJc w:val="left"/>
      <w:pPr>
        <w:ind w:left="2061" w:hanging="360"/>
      </w:pPr>
      <w:rPr>
        <w:rFonts w:ascii="Courier New" w:hAnsi="Courier New" w:cs="Courier New" w:hint="default"/>
      </w:rPr>
    </w:lvl>
    <w:lvl w:ilvl="2" w:tplc="04070005" w:tentative="1">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3" w15:restartNumberingAfterBreak="0">
    <w:nsid w:val="1F650F88"/>
    <w:multiLevelType w:val="multilevel"/>
    <w:tmpl w:val="210E89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434A7E"/>
    <w:multiLevelType w:val="hybridMultilevel"/>
    <w:tmpl w:val="FB327888"/>
    <w:lvl w:ilvl="0" w:tplc="5AFCFFD4">
      <w:start w:val="1"/>
      <w:numFmt w:val="bullet"/>
      <w:lvlText w:val="→"/>
      <w:lvlJc w:val="left"/>
      <w:pPr>
        <w:ind w:left="1341" w:hanging="360"/>
      </w:pPr>
      <w:rPr>
        <w:rFonts w:ascii="Arial" w:hAnsi="Arial" w:hint="default"/>
      </w:rPr>
    </w:lvl>
    <w:lvl w:ilvl="1" w:tplc="04070003" w:tentative="1">
      <w:start w:val="1"/>
      <w:numFmt w:val="bullet"/>
      <w:lvlText w:val="o"/>
      <w:lvlJc w:val="left"/>
      <w:pPr>
        <w:ind w:left="2061" w:hanging="360"/>
      </w:pPr>
      <w:rPr>
        <w:rFonts w:ascii="Courier New" w:hAnsi="Courier New" w:cs="Courier New" w:hint="default"/>
      </w:rPr>
    </w:lvl>
    <w:lvl w:ilvl="2" w:tplc="04070005" w:tentative="1">
      <w:start w:val="1"/>
      <w:numFmt w:val="bullet"/>
      <w:lvlText w:val=""/>
      <w:lvlJc w:val="left"/>
      <w:pPr>
        <w:ind w:left="2781" w:hanging="360"/>
      </w:pPr>
      <w:rPr>
        <w:rFonts w:ascii="Wingdings" w:hAnsi="Wingdings" w:hint="default"/>
      </w:rPr>
    </w:lvl>
    <w:lvl w:ilvl="3" w:tplc="04070001" w:tentative="1">
      <w:start w:val="1"/>
      <w:numFmt w:val="bullet"/>
      <w:lvlText w:val=""/>
      <w:lvlJc w:val="left"/>
      <w:pPr>
        <w:ind w:left="3501" w:hanging="360"/>
      </w:pPr>
      <w:rPr>
        <w:rFonts w:ascii="Symbol" w:hAnsi="Symbol" w:hint="default"/>
      </w:rPr>
    </w:lvl>
    <w:lvl w:ilvl="4" w:tplc="04070003" w:tentative="1">
      <w:start w:val="1"/>
      <w:numFmt w:val="bullet"/>
      <w:lvlText w:val="o"/>
      <w:lvlJc w:val="left"/>
      <w:pPr>
        <w:ind w:left="4221" w:hanging="360"/>
      </w:pPr>
      <w:rPr>
        <w:rFonts w:ascii="Courier New" w:hAnsi="Courier New" w:cs="Courier New" w:hint="default"/>
      </w:rPr>
    </w:lvl>
    <w:lvl w:ilvl="5" w:tplc="04070005" w:tentative="1">
      <w:start w:val="1"/>
      <w:numFmt w:val="bullet"/>
      <w:lvlText w:val=""/>
      <w:lvlJc w:val="left"/>
      <w:pPr>
        <w:ind w:left="4941" w:hanging="360"/>
      </w:pPr>
      <w:rPr>
        <w:rFonts w:ascii="Wingdings" w:hAnsi="Wingdings" w:hint="default"/>
      </w:rPr>
    </w:lvl>
    <w:lvl w:ilvl="6" w:tplc="04070001" w:tentative="1">
      <w:start w:val="1"/>
      <w:numFmt w:val="bullet"/>
      <w:lvlText w:val=""/>
      <w:lvlJc w:val="left"/>
      <w:pPr>
        <w:ind w:left="5661" w:hanging="360"/>
      </w:pPr>
      <w:rPr>
        <w:rFonts w:ascii="Symbol" w:hAnsi="Symbol" w:hint="default"/>
      </w:rPr>
    </w:lvl>
    <w:lvl w:ilvl="7" w:tplc="04070003" w:tentative="1">
      <w:start w:val="1"/>
      <w:numFmt w:val="bullet"/>
      <w:lvlText w:val="o"/>
      <w:lvlJc w:val="left"/>
      <w:pPr>
        <w:ind w:left="6381" w:hanging="360"/>
      </w:pPr>
      <w:rPr>
        <w:rFonts w:ascii="Courier New" w:hAnsi="Courier New" w:cs="Courier New" w:hint="default"/>
      </w:rPr>
    </w:lvl>
    <w:lvl w:ilvl="8" w:tplc="04070005" w:tentative="1">
      <w:start w:val="1"/>
      <w:numFmt w:val="bullet"/>
      <w:lvlText w:val=""/>
      <w:lvlJc w:val="left"/>
      <w:pPr>
        <w:ind w:left="7101" w:hanging="360"/>
      </w:pPr>
      <w:rPr>
        <w:rFonts w:ascii="Wingdings" w:hAnsi="Wingdings" w:hint="default"/>
      </w:rPr>
    </w:lvl>
  </w:abstractNum>
  <w:abstractNum w:abstractNumId="5" w15:restartNumberingAfterBreak="0">
    <w:nsid w:val="29D93716"/>
    <w:multiLevelType w:val="multilevel"/>
    <w:tmpl w:val="EE5E152E"/>
    <w:styleLink w:val="Formatvorlag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A703AC"/>
    <w:multiLevelType w:val="hybridMultilevel"/>
    <w:tmpl w:val="F9608F66"/>
    <w:lvl w:ilvl="0" w:tplc="04070005">
      <w:start w:val="1"/>
      <w:numFmt w:val="bullet"/>
      <w:lvlText w:val=""/>
      <w:lvlJc w:val="left"/>
      <w:pPr>
        <w:ind w:left="1174" w:hanging="360"/>
      </w:pPr>
      <w:rPr>
        <w:rFonts w:ascii="Wingdings" w:hAnsi="Wingdings" w:hint="default"/>
      </w:rPr>
    </w:lvl>
    <w:lvl w:ilvl="1" w:tplc="04070003" w:tentative="1">
      <w:start w:val="1"/>
      <w:numFmt w:val="bullet"/>
      <w:lvlText w:val="o"/>
      <w:lvlJc w:val="left"/>
      <w:pPr>
        <w:ind w:left="1894" w:hanging="360"/>
      </w:pPr>
      <w:rPr>
        <w:rFonts w:ascii="Courier New" w:hAnsi="Courier New" w:cs="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cs="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cs="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7" w15:restartNumberingAfterBreak="0">
    <w:nsid w:val="6277486E"/>
    <w:multiLevelType w:val="multilevel"/>
    <w:tmpl w:val="13620EFC"/>
    <w:styleLink w:val="Formatvorlag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A8B2FB9"/>
    <w:multiLevelType w:val="hybridMultilevel"/>
    <w:tmpl w:val="C8284AE0"/>
    <w:lvl w:ilvl="0" w:tplc="CCEE755C">
      <w:start w:val="1"/>
      <w:numFmt w:val="bullet"/>
      <w:pStyle w:val="Liste"/>
      <w:lvlText w:val=""/>
      <w:lvlJc w:val="left"/>
      <w:pPr>
        <w:ind w:left="720" w:hanging="360"/>
      </w:pPr>
      <w:rPr>
        <w:rFonts w:ascii="Symbol" w:hAnsi="Symbol" w:hint="default"/>
      </w:rPr>
    </w:lvl>
    <w:lvl w:ilvl="1" w:tplc="04070003">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486FE2"/>
    <w:multiLevelType w:val="multilevel"/>
    <w:tmpl w:val="1C66CB7E"/>
    <w:styleLink w:val="Formatvorlage3"/>
    <w:lvl w:ilvl="0">
      <w:start w:val="1"/>
      <w:numFmt w:val="decimal"/>
      <w:lvlText w:val="%1)"/>
      <w:lvlJc w:val="left"/>
      <w:pPr>
        <w:ind w:left="360" w:hanging="360"/>
      </w:pPr>
      <w:rPr>
        <w:rFonts w:hint="default"/>
      </w:rPr>
    </w:lvl>
    <w:lvl w:ilvl="1">
      <w:start w:val="1"/>
      <w:numFmt w:val="decimal"/>
      <w:lvlRestart w:val="0"/>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9E805DF"/>
    <w:multiLevelType w:val="hybridMultilevel"/>
    <w:tmpl w:val="B914B0E4"/>
    <w:lvl w:ilvl="0" w:tplc="36920C66">
      <w:start w:val="1"/>
      <w:numFmt w:val="bullet"/>
      <w:pStyle w:val="Liste2"/>
      <w:lvlText w:val=""/>
      <w:lvlJc w:val="left"/>
      <w:pPr>
        <w:ind w:left="1457" w:hanging="360"/>
      </w:pPr>
      <w:rPr>
        <w:rFonts w:ascii="Symbol" w:hAnsi="Symbol" w:hint="default"/>
      </w:rPr>
    </w:lvl>
    <w:lvl w:ilvl="1" w:tplc="04070003" w:tentative="1">
      <w:start w:val="1"/>
      <w:numFmt w:val="bullet"/>
      <w:lvlText w:val="o"/>
      <w:lvlJc w:val="left"/>
      <w:pPr>
        <w:ind w:left="2177" w:hanging="360"/>
      </w:pPr>
      <w:rPr>
        <w:rFonts w:ascii="Courier New" w:hAnsi="Courier New" w:cs="Courier New" w:hint="default"/>
      </w:rPr>
    </w:lvl>
    <w:lvl w:ilvl="2" w:tplc="04070005" w:tentative="1">
      <w:start w:val="1"/>
      <w:numFmt w:val="bullet"/>
      <w:lvlText w:val=""/>
      <w:lvlJc w:val="left"/>
      <w:pPr>
        <w:ind w:left="2897" w:hanging="360"/>
      </w:pPr>
      <w:rPr>
        <w:rFonts w:ascii="Wingdings" w:hAnsi="Wingdings" w:hint="default"/>
      </w:rPr>
    </w:lvl>
    <w:lvl w:ilvl="3" w:tplc="04070001" w:tentative="1">
      <w:start w:val="1"/>
      <w:numFmt w:val="bullet"/>
      <w:lvlText w:val=""/>
      <w:lvlJc w:val="left"/>
      <w:pPr>
        <w:ind w:left="3617" w:hanging="360"/>
      </w:pPr>
      <w:rPr>
        <w:rFonts w:ascii="Symbol" w:hAnsi="Symbol" w:hint="default"/>
      </w:rPr>
    </w:lvl>
    <w:lvl w:ilvl="4" w:tplc="04070003" w:tentative="1">
      <w:start w:val="1"/>
      <w:numFmt w:val="bullet"/>
      <w:lvlText w:val="o"/>
      <w:lvlJc w:val="left"/>
      <w:pPr>
        <w:ind w:left="4337" w:hanging="360"/>
      </w:pPr>
      <w:rPr>
        <w:rFonts w:ascii="Courier New" w:hAnsi="Courier New" w:cs="Courier New" w:hint="default"/>
      </w:rPr>
    </w:lvl>
    <w:lvl w:ilvl="5" w:tplc="04070005" w:tentative="1">
      <w:start w:val="1"/>
      <w:numFmt w:val="bullet"/>
      <w:lvlText w:val=""/>
      <w:lvlJc w:val="left"/>
      <w:pPr>
        <w:ind w:left="5057" w:hanging="360"/>
      </w:pPr>
      <w:rPr>
        <w:rFonts w:ascii="Wingdings" w:hAnsi="Wingdings" w:hint="default"/>
      </w:rPr>
    </w:lvl>
    <w:lvl w:ilvl="6" w:tplc="04070001" w:tentative="1">
      <w:start w:val="1"/>
      <w:numFmt w:val="bullet"/>
      <w:lvlText w:val=""/>
      <w:lvlJc w:val="left"/>
      <w:pPr>
        <w:ind w:left="5777" w:hanging="360"/>
      </w:pPr>
      <w:rPr>
        <w:rFonts w:ascii="Symbol" w:hAnsi="Symbol" w:hint="default"/>
      </w:rPr>
    </w:lvl>
    <w:lvl w:ilvl="7" w:tplc="04070003" w:tentative="1">
      <w:start w:val="1"/>
      <w:numFmt w:val="bullet"/>
      <w:lvlText w:val="o"/>
      <w:lvlJc w:val="left"/>
      <w:pPr>
        <w:ind w:left="6497" w:hanging="360"/>
      </w:pPr>
      <w:rPr>
        <w:rFonts w:ascii="Courier New" w:hAnsi="Courier New" w:cs="Courier New" w:hint="default"/>
      </w:rPr>
    </w:lvl>
    <w:lvl w:ilvl="8" w:tplc="04070005" w:tentative="1">
      <w:start w:val="1"/>
      <w:numFmt w:val="bullet"/>
      <w:lvlText w:val=""/>
      <w:lvlJc w:val="left"/>
      <w:pPr>
        <w:ind w:left="7217" w:hanging="360"/>
      </w:pPr>
      <w:rPr>
        <w:rFonts w:ascii="Wingdings" w:hAnsi="Wingdings" w:hint="default"/>
      </w:rPr>
    </w:lvl>
  </w:abstractNum>
  <w:abstractNum w:abstractNumId="11" w15:restartNumberingAfterBreak="0">
    <w:nsid w:val="7A502559"/>
    <w:multiLevelType w:val="hybridMultilevel"/>
    <w:tmpl w:val="3F027DD8"/>
    <w:lvl w:ilvl="0" w:tplc="8250A242">
      <w:start w:val="1"/>
      <w:numFmt w:val="lowerLetter"/>
      <w:lvlText w:val="%1)"/>
      <w:lvlJc w:val="left"/>
      <w:pPr>
        <w:ind w:left="1698" w:hanging="360"/>
      </w:pPr>
      <w:rPr>
        <w:rFonts w:hint="default"/>
      </w:rPr>
    </w:lvl>
    <w:lvl w:ilvl="1" w:tplc="04070019" w:tentative="1">
      <w:start w:val="1"/>
      <w:numFmt w:val="lowerLetter"/>
      <w:lvlText w:val="%2."/>
      <w:lvlJc w:val="left"/>
      <w:pPr>
        <w:ind w:left="2418" w:hanging="360"/>
      </w:pPr>
    </w:lvl>
    <w:lvl w:ilvl="2" w:tplc="0407001B" w:tentative="1">
      <w:start w:val="1"/>
      <w:numFmt w:val="lowerRoman"/>
      <w:lvlText w:val="%3."/>
      <w:lvlJc w:val="right"/>
      <w:pPr>
        <w:ind w:left="3138" w:hanging="180"/>
      </w:pPr>
    </w:lvl>
    <w:lvl w:ilvl="3" w:tplc="0407000F" w:tentative="1">
      <w:start w:val="1"/>
      <w:numFmt w:val="decimal"/>
      <w:lvlText w:val="%4."/>
      <w:lvlJc w:val="left"/>
      <w:pPr>
        <w:ind w:left="3858" w:hanging="360"/>
      </w:pPr>
    </w:lvl>
    <w:lvl w:ilvl="4" w:tplc="04070019" w:tentative="1">
      <w:start w:val="1"/>
      <w:numFmt w:val="lowerLetter"/>
      <w:lvlText w:val="%5."/>
      <w:lvlJc w:val="left"/>
      <w:pPr>
        <w:ind w:left="4578" w:hanging="360"/>
      </w:pPr>
    </w:lvl>
    <w:lvl w:ilvl="5" w:tplc="0407001B" w:tentative="1">
      <w:start w:val="1"/>
      <w:numFmt w:val="lowerRoman"/>
      <w:lvlText w:val="%6."/>
      <w:lvlJc w:val="right"/>
      <w:pPr>
        <w:ind w:left="5298" w:hanging="180"/>
      </w:pPr>
    </w:lvl>
    <w:lvl w:ilvl="6" w:tplc="0407000F" w:tentative="1">
      <w:start w:val="1"/>
      <w:numFmt w:val="decimal"/>
      <w:lvlText w:val="%7."/>
      <w:lvlJc w:val="left"/>
      <w:pPr>
        <w:ind w:left="6018" w:hanging="360"/>
      </w:pPr>
    </w:lvl>
    <w:lvl w:ilvl="7" w:tplc="04070019" w:tentative="1">
      <w:start w:val="1"/>
      <w:numFmt w:val="lowerLetter"/>
      <w:lvlText w:val="%8."/>
      <w:lvlJc w:val="left"/>
      <w:pPr>
        <w:ind w:left="6738" w:hanging="360"/>
      </w:pPr>
    </w:lvl>
    <w:lvl w:ilvl="8" w:tplc="0407001B" w:tentative="1">
      <w:start w:val="1"/>
      <w:numFmt w:val="lowerRoman"/>
      <w:lvlText w:val="%9."/>
      <w:lvlJc w:val="right"/>
      <w:pPr>
        <w:ind w:left="7458" w:hanging="180"/>
      </w:pPr>
    </w:lvl>
  </w:abstractNum>
  <w:abstractNum w:abstractNumId="12" w15:restartNumberingAfterBreak="0">
    <w:nsid w:val="7C8C4B5D"/>
    <w:multiLevelType w:val="hybridMultilevel"/>
    <w:tmpl w:val="6A8E3956"/>
    <w:lvl w:ilvl="0" w:tplc="5AFCFFD4">
      <w:start w:val="1"/>
      <w:numFmt w:val="bullet"/>
      <w:lvlText w:val="→"/>
      <w:lvlJc w:val="left"/>
      <w:pPr>
        <w:ind w:left="831" w:hanging="360"/>
      </w:pPr>
      <w:rPr>
        <w:rFonts w:ascii="Arial" w:hAnsi="Arial" w:hint="default"/>
      </w:rPr>
    </w:lvl>
    <w:lvl w:ilvl="1" w:tplc="04070003">
      <w:start w:val="1"/>
      <w:numFmt w:val="bullet"/>
      <w:lvlText w:val="o"/>
      <w:lvlJc w:val="left"/>
      <w:pPr>
        <w:ind w:left="1551" w:hanging="360"/>
      </w:pPr>
      <w:rPr>
        <w:rFonts w:ascii="Courier New" w:hAnsi="Courier New" w:cs="Courier New" w:hint="default"/>
      </w:rPr>
    </w:lvl>
    <w:lvl w:ilvl="2" w:tplc="04070005" w:tentative="1">
      <w:start w:val="1"/>
      <w:numFmt w:val="bullet"/>
      <w:lvlText w:val=""/>
      <w:lvlJc w:val="left"/>
      <w:pPr>
        <w:ind w:left="2271" w:hanging="360"/>
      </w:pPr>
      <w:rPr>
        <w:rFonts w:ascii="Wingdings" w:hAnsi="Wingdings" w:hint="default"/>
      </w:rPr>
    </w:lvl>
    <w:lvl w:ilvl="3" w:tplc="04070001" w:tentative="1">
      <w:start w:val="1"/>
      <w:numFmt w:val="bullet"/>
      <w:lvlText w:val=""/>
      <w:lvlJc w:val="left"/>
      <w:pPr>
        <w:ind w:left="2991" w:hanging="360"/>
      </w:pPr>
      <w:rPr>
        <w:rFonts w:ascii="Symbol" w:hAnsi="Symbol" w:hint="default"/>
      </w:rPr>
    </w:lvl>
    <w:lvl w:ilvl="4" w:tplc="04070003" w:tentative="1">
      <w:start w:val="1"/>
      <w:numFmt w:val="bullet"/>
      <w:lvlText w:val="o"/>
      <w:lvlJc w:val="left"/>
      <w:pPr>
        <w:ind w:left="3711" w:hanging="360"/>
      </w:pPr>
      <w:rPr>
        <w:rFonts w:ascii="Courier New" w:hAnsi="Courier New" w:cs="Courier New" w:hint="default"/>
      </w:rPr>
    </w:lvl>
    <w:lvl w:ilvl="5" w:tplc="04070005" w:tentative="1">
      <w:start w:val="1"/>
      <w:numFmt w:val="bullet"/>
      <w:lvlText w:val=""/>
      <w:lvlJc w:val="left"/>
      <w:pPr>
        <w:ind w:left="4431" w:hanging="360"/>
      </w:pPr>
      <w:rPr>
        <w:rFonts w:ascii="Wingdings" w:hAnsi="Wingdings" w:hint="default"/>
      </w:rPr>
    </w:lvl>
    <w:lvl w:ilvl="6" w:tplc="04070001" w:tentative="1">
      <w:start w:val="1"/>
      <w:numFmt w:val="bullet"/>
      <w:lvlText w:val=""/>
      <w:lvlJc w:val="left"/>
      <w:pPr>
        <w:ind w:left="5151" w:hanging="360"/>
      </w:pPr>
      <w:rPr>
        <w:rFonts w:ascii="Symbol" w:hAnsi="Symbol" w:hint="default"/>
      </w:rPr>
    </w:lvl>
    <w:lvl w:ilvl="7" w:tplc="04070003" w:tentative="1">
      <w:start w:val="1"/>
      <w:numFmt w:val="bullet"/>
      <w:lvlText w:val="o"/>
      <w:lvlJc w:val="left"/>
      <w:pPr>
        <w:ind w:left="5871" w:hanging="360"/>
      </w:pPr>
      <w:rPr>
        <w:rFonts w:ascii="Courier New" w:hAnsi="Courier New" w:cs="Courier New" w:hint="default"/>
      </w:rPr>
    </w:lvl>
    <w:lvl w:ilvl="8" w:tplc="04070005" w:tentative="1">
      <w:start w:val="1"/>
      <w:numFmt w:val="bullet"/>
      <w:lvlText w:val=""/>
      <w:lvlJc w:val="left"/>
      <w:pPr>
        <w:ind w:left="6591" w:hanging="360"/>
      </w:pPr>
      <w:rPr>
        <w:rFonts w:ascii="Wingdings" w:hAnsi="Wingdings" w:hint="default"/>
      </w:rPr>
    </w:lvl>
  </w:abstractNum>
  <w:num w:numId="1" w16cid:durableId="96800204">
    <w:abstractNumId w:val="8"/>
  </w:num>
  <w:num w:numId="2" w16cid:durableId="325716232">
    <w:abstractNumId w:val="1"/>
  </w:num>
  <w:num w:numId="3" w16cid:durableId="1098254256">
    <w:abstractNumId w:val="10"/>
  </w:num>
  <w:num w:numId="4" w16cid:durableId="1618415295">
    <w:abstractNumId w:val="3"/>
  </w:num>
  <w:num w:numId="5" w16cid:durableId="191309521">
    <w:abstractNumId w:val="5"/>
  </w:num>
  <w:num w:numId="6" w16cid:durableId="1094521855">
    <w:abstractNumId w:val="7"/>
  </w:num>
  <w:num w:numId="7" w16cid:durableId="1627927759">
    <w:abstractNumId w:val="9"/>
  </w:num>
  <w:num w:numId="8" w16cid:durableId="1876696072">
    <w:abstractNumId w:val="2"/>
  </w:num>
  <w:num w:numId="9" w16cid:durableId="1418752702">
    <w:abstractNumId w:val="0"/>
  </w:num>
  <w:num w:numId="10" w16cid:durableId="43023628">
    <w:abstractNumId w:val="12"/>
  </w:num>
  <w:num w:numId="11" w16cid:durableId="499857985">
    <w:abstractNumId w:val="4"/>
  </w:num>
  <w:num w:numId="12" w16cid:durableId="393236102">
    <w:abstractNumId w:val="11"/>
  </w:num>
  <w:num w:numId="13" w16cid:durableId="729094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CE"/>
    <w:rsid w:val="00001861"/>
    <w:rsid w:val="00002BFF"/>
    <w:rsid w:val="00003979"/>
    <w:rsid w:val="00003AF8"/>
    <w:rsid w:val="00015F6C"/>
    <w:rsid w:val="00016F82"/>
    <w:rsid w:val="00024B1B"/>
    <w:rsid w:val="000306A7"/>
    <w:rsid w:val="00030BD6"/>
    <w:rsid w:val="000328D9"/>
    <w:rsid w:val="00035065"/>
    <w:rsid w:val="00036882"/>
    <w:rsid w:val="000371E5"/>
    <w:rsid w:val="0004539C"/>
    <w:rsid w:val="000502BC"/>
    <w:rsid w:val="000503DC"/>
    <w:rsid w:val="0005076C"/>
    <w:rsid w:val="00056491"/>
    <w:rsid w:val="0007002D"/>
    <w:rsid w:val="000703DD"/>
    <w:rsid w:val="0007549E"/>
    <w:rsid w:val="00081F72"/>
    <w:rsid w:val="000850C4"/>
    <w:rsid w:val="00097FE9"/>
    <w:rsid w:val="000A11BA"/>
    <w:rsid w:val="000A1252"/>
    <w:rsid w:val="000A41DD"/>
    <w:rsid w:val="000A787A"/>
    <w:rsid w:val="000B4810"/>
    <w:rsid w:val="000C1BC4"/>
    <w:rsid w:val="000C3F35"/>
    <w:rsid w:val="000D17D6"/>
    <w:rsid w:val="000D3801"/>
    <w:rsid w:val="000F0180"/>
    <w:rsid w:val="000F0AEE"/>
    <w:rsid w:val="000F4C2E"/>
    <w:rsid w:val="001029D2"/>
    <w:rsid w:val="001047F2"/>
    <w:rsid w:val="00107571"/>
    <w:rsid w:val="00112EF3"/>
    <w:rsid w:val="0011305E"/>
    <w:rsid w:val="00113AD8"/>
    <w:rsid w:val="00124559"/>
    <w:rsid w:val="00124D5F"/>
    <w:rsid w:val="00132629"/>
    <w:rsid w:val="00133752"/>
    <w:rsid w:val="0014550B"/>
    <w:rsid w:val="00162B5C"/>
    <w:rsid w:val="0016501C"/>
    <w:rsid w:val="0016517A"/>
    <w:rsid w:val="001671FB"/>
    <w:rsid w:val="00172C78"/>
    <w:rsid w:val="0018637C"/>
    <w:rsid w:val="00191BA7"/>
    <w:rsid w:val="001A0063"/>
    <w:rsid w:val="001A2A8B"/>
    <w:rsid w:val="001A370E"/>
    <w:rsid w:val="001B3B84"/>
    <w:rsid w:val="001B4B16"/>
    <w:rsid w:val="001B7CB3"/>
    <w:rsid w:val="001C2E4D"/>
    <w:rsid w:val="001D3C0C"/>
    <w:rsid w:val="001D7A86"/>
    <w:rsid w:val="001E25EA"/>
    <w:rsid w:val="001E3401"/>
    <w:rsid w:val="001E3CD8"/>
    <w:rsid w:val="001E5DA0"/>
    <w:rsid w:val="001F1284"/>
    <w:rsid w:val="002054A6"/>
    <w:rsid w:val="00205AEE"/>
    <w:rsid w:val="00212D96"/>
    <w:rsid w:val="002131C0"/>
    <w:rsid w:val="00217BD1"/>
    <w:rsid w:val="002239C1"/>
    <w:rsid w:val="002354CF"/>
    <w:rsid w:val="00242533"/>
    <w:rsid w:val="00252930"/>
    <w:rsid w:val="00253634"/>
    <w:rsid w:val="00255DDC"/>
    <w:rsid w:val="00257074"/>
    <w:rsid w:val="00260FEE"/>
    <w:rsid w:val="00266EE5"/>
    <w:rsid w:val="0027008C"/>
    <w:rsid w:val="00272856"/>
    <w:rsid w:val="0028175F"/>
    <w:rsid w:val="002847B7"/>
    <w:rsid w:val="002A66E8"/>
    <w:rsid w:val="002B3DFB"/>
    <w:rsid w:val="002C15E8"/>
    <w:rsid w:val="002C7555"/>
    <w:rsid w:val="002D3ECA"/>
    <w:rsid w:val="002E32AB"/>
    <w:rsid w:val="002E48C8"/>
    <w:rsid w:val="0030220D"/>
    <w:rsid w:val="00315058"/>
    <w:rsid w:val="00317F71"/>
    <w:rsid w:val="0033184F"/>
    <w:rsid w:val="00352467"/>
    <w:rsid w:val="00354A6C"/>
    <w:rsid w:val="003566A5"/>
    <w:rsid w:val="003629CE"/>
    <w:rsid w:val="00363338"/>
    <w:rsid w:val="00366D68"/>
    <w:rsid w:val="003749A7"/>
    <w:rsid w:val="003774A1"/>
    <w:rsid w:val="003842AF"/>
    <w:rsid w:val="003875EE"/>
    <w:rsid w:val="003A4F9C"/>
    <w:rsid w:val="003B3B2E"/>
    <w:rsid w:val="003B42F0"/>
    <w:rsid w:val="003B71C6"/>
    <w:rsid w:val="003C2831"/>
    <w:rsid w:val="003C3A44"/>
    <w:rsid w:val="003D71A5"/>
    <w:rsid w:val="003D7445"/>
    <w:rsid w:val="003E03F8"/>
    <w:rsid w:val="003E1C4C"/>
    <w:rsid w:val="003E29B7"/>
    <w:rsid w:val="003E4A61"/>
    <w:rsid w:val="003E5247"/>
    <w:rsid w:val="003E6A11"/>
    <w:rsid w:val="003E730A"/>
    <w:rsid w:val="003F1614"/>
    <w:rsid w:val="003F2292"/>
    <w:rsid w:val="00403D82"/>
    <w:rsid w:val="0040449F"/>
    <w:rsid w:val="0041105F"/>
    <w:rsid w:val="00425B8E"/>
    <w:rsid w:val="00426BB8"/>
    <w:rsid w:val="00430078"/>
    <w:rsid w:val="00443F23"/>
    <w:rsid w:val="0046524D"/>
    <w:rsid w:val="00465467"/>
    <w:rsid w:val="004732DF"/>
    <w:rsid w:val="00477140"/>
    <w:rsid w:val="0048247A"/>
    <w:rsid w:val="0048303F"/>
    <w:rsid w:val="004847AD"/>
    <w:rsid w:val="00487244"/>
    <w:rsid w:val="00487412"/>
    <w:rsid w:val="0049106B"/>
    <w:rsid w:val="004916BA"/>
    <w:rsid w:val="004925DF"/>
    <w:rsid w:val="00492F0B"/>
    <w:rsid w:val="00494B30"/>
    <w:rsid w:val="00495068"/>
    <w:rsid w:val="004A24E9"/>
    <w:rsid w:val="004A6963"/>
    <w:rsid w:val="004A7E2D"/>
    <w:rsid w:val="004B060D"/>
    <w:rsid w:val="004B1A79"/>
    <w:rsid w:val="004C7E44"/>
    <w:rsid w:val="004E290D"/>
    <w:rsid w:val="004E4FF9"/>
    <w:rsid w:val="004F1026"/>
    <w:rsid w:val="004F4C23"/>
    <w:rsid w:val="004F4F63"/>
    <w:rsid w:val="004F51E9"/>
    <w:rsid w:val="00504114"/>
    <w:rsid w:val="00506ABC"/>
    <w:rsid w:val="005144AD"/>
    <w:rsid w:val="00522B55"/>
    <w:rsid w:val="00523A50"/>
    <w:rsid w:val="0053122C"/>
    <w:rsid w:val="00531A02"/>
    <w:rsid w:val="005408E3"/>
    <w:rsid w:val="00544FDC"/>
    <w:rsid w:val="00545A80"/>
    <w:rsid w:val="00546C63"/>
    <w:rsid w:val="00553338"/>
    <w:rsid w:val="00553CBD"/>
    <w:rsid w:val="00556B3D"/>
    <w:rsid w:val="005574B7"/>
    <w:rsid w:val="00560F70"/>
    <w:rsid w:val="00564647"/>
    <w:rsid w:val="00567455"/>
    <w:rsid w:val="0057386B"/>
    <w:rsid w:val="00575BDB"/>
    <w:rsid w:val="00580891"/>
    <w:rsid w:val="00582F43"/>
    <w:rsid w:val="00586FED"/>
    <w:rsid w:val="005870B4"/>
    <w:rsid w:val="00591D8E"/>
    <w:rsid w:val="005A19F5"/>
    <w:rsid w:val="005A39DB"/>
    <w:rsid w:val="005A4749"/>
    <w:rsid w:val="005B4B8B"/>
    <w:rsid w:val="005B528F"/>
    <w:rsid w:val="005B6687"/>
    <w:rsid w:val="005C0843"/>
    <w:rsid w:val="005C0C65"/>
    <w:rsid w:val="005C3E86"/>
    <w:rsid w:val="005C6CB6"/>
    <w:rsid w:val="005D2B9E"/>
    <w:rsid w:val="005D4CAA"/>
    <w:rsid w:val="005D5219"/>
    <w:rsid w:val="005D5999"/>
    <w:rsid w:val="005D5DA9"/>
    <w:rsid w:val="005E68FF"/>
    <w:rsid w:val="005F10A2"/>
    <w:rsid w:val="005F3C22"/>
    <w:rsid w:val="005F46DE"/>
    <w:rsid w:val="005F669D"/>
    <w:rsid w:val="005F700F"/>
    <w:rsid w:val="00601E03"/>
    <w:rsid w:val="006073AD"/>
    <w:rsid w:val="0062018F"/>
    <w:rsid w:val="00621E37"/>
    <w:rsid w:val="00622CE6"/>
    <w:rsid w:val="0062482B"/>
    <w:rsid w:val="006253C9"/>
    <w:rsid w:val="006274E4"/>
    <w:rsid w:val="00630A6C"/>
    <w:rsid w:val="006348F6"/>
    <w:rsid w:val="00650CF7"/>
    <w:rsid w:val="006511AD"/>
    <w:rsid w:val="00651A72"/>
    <w:rsid w:val="00654BB7"/>
    <w:rsid w:val="006625A6"/>
    <w:rsid w:val="00662748"/>
    <w:rsid w:val="0066292E"/>
    <w:rsid w:val="00663A5F"/>
    <w:rsid w:val="00664CBE"/>
    <w:rsid w:val="006707FD"/>
    <w:rsid w:val="0067219B"/>
    <w:rsid w:val="00680403"/>
    <w:rsid w:val="00683931"/>
    <w:rsid w:val="00690642"/>
    <w:rsid w:val="00695133"/>
    <w:rsid w:val="006C0DE1"/>
    <w:rsid w:val="006C7BD8"/>
    <w:rsid w:val="006D3130"/>
    <w:rsid w:val="006D3B33"/>
    <w:rsid w:val="006E10C6"/>
    <w:rsid w:val="006E173D"/>
    <w:rsid w:val="006E2459"/>
    <w:rsid w:val="006E438D"/>
    <w:rsid w:val="006E76C2"/>
    <w:rsid w:val="006F6623"/>
    <w:rsid w:val="0070342E"/>
    <w:rsid w:val="00713DF7"/>
    <w:rsid w:val="00715591"/>
    <w:rsid w:val="00717B88"/>
    <w:rsid w:val="00717D3D"/>
    <w:rsid w:val="00720371"/>
    <w:rsid w:val="00721B54"/>
    <w:rsid w:val="007253B5"/>
    <w:rsid w:val="00726E82"/>
    <w:rsid w:val="00743006"/>
    <w:rsid w:val="007446A5"/>
    <w:rsid w:val="00775BCE"/>
    <w:rsid w:val="00791157"/>
    <w:rsid w:val="0079287A"/>
    <w:rsid w:val="007A05A8"/>
    <w:rsid w:val="007A5000"/>
    <w:rsid w:val="007A6AD9"/>
    <w:rsid w:val="007B12BA"/>
    <w:rsid w:val="007B3F40"/>
    <w:rsid w:val="007B7D26"/>
    <w:rsid w:val="007C0403"/>
    <w:rsid w:val="007C5734"/>
    <w:rsid w:val="007C7528"/>
    <w:rsid w:val="007D5402"/>
    <w:rsid w:val="007D5C3E"/>
    <w:rsid w:val="007E1C9D"/>
    <w:rsid w:val="007F231F"/>
    <w:rsid w:val="007F27C0"/>
    <w:rsid w:val="008031A9"/>
    <w:rsid w:val="00805175"/>
    <w:rsid w:val="008071D8"/>
    <w:rsid w:val="00807B6D"/>
    <w:rsid w:val="00810763"/>
    <w:rsid w:val="008165B0"/>
    <w:rsid w:val="008212D4"/>
    <w:rsid w:val="00826071"/>
    <w:rsid w:val="008279B1"/>
    <w:rsid w:val="008321B9"/>
    <w:rsid w:val="00832CE5"/>
    <w:rsid w:val="00840D62"/>
    <w:rsid w:val="00840DCA"/>
    <w:rsid w:val="00845296"/>
    <w:rsid w:val="008515FB"/>
    <w:rsid w:val="00851FAE"/>
    <w:rsid w:val="008615C4"/>
    <w:rsid w:val="008620A9"/>
    <w:rsid w:val="008679DF"/>
    <w:rsid w:val="00874341"/>
    <w:rsid w:val="00875F58"/>
    <w:rsid w:val="008830F7"/>
    <w:rsid w:val="00885A73"/>
    <w:rsid w:val="008A1EC4"/>
    <w:rsid w:val="008B30D1"/>
    <w:rsid w:val="008C1BF9"/>
    <w:rsid w:val="008D0562"/>
    <w:rsid w:val="008D1DCB"/>
    <w:rsid w:val="008D3C84"/>
    <w:rsid w:val="008D6C69"/>
    <w:rsid w:val="008D6D77"/>
    <w:rsid w:val="008E5926"/>
    <w:rsid w:val="008F2F4D"/>
    <w:rsid w:val="008F59E8"/>
    <w:rsid w:val="00904CAD"/>
    <w:rsid w:val="00920359"/>
    <w:rsid w:val="00920C1F"/>
    <w:rsid w:val="00921931"/>
    <w:rsid w:val="009223EC"/>
    <w:rsid w:val="00924574"/>
    <w:rsid w:val="00924761"/>
    <w:rsid w:val="00926674"/>
    <w:rsid w:val="0093230F"/>
    <w:rsid w:val="009418C4"/>
    <w:rsid w:val="0095675F"/>
    <w:rsid w:val="00964C20"/>
    <w:rsid w:val="00965727"/>
    <w:rsid w:val="009657F8"/>
    <w:rsid w:val="009661F0"/>
    <w:rsid w:val="0097343D"/>
    <w:rsid w:val="00973A3A"/>
    <w:rsid w:val="0097764F"/>
    <w:rsid w:val="00980DBA"/>
    <w:rsid w:val="00982483"/>
    <w:rsid w:val="00983D0B"/>
    <w:rsid w:val="009850CB"/>
    <w:rsid w:val="009B06C0"/>
    <w:rsid w:val="009B457F"/>
    <w:rsid w:val="009B4894"/>
    <w:rsid w:val="009C14B8"/>
    <w:rsid w:val="009C44C8"/>
    <w:rsid w:val="009C52DF"/>
    <w:rsid w:val="009D0F5C"/>
    <w:rsid w:val="009D2FDA"/>
    <w:rsid w:val="009D3144"/>
    <w:rsid w:val="009D4E98"/>
    <w:rsid w:val="009E2D04"/>
    <w:rsid w:val="009E322D"/>
    <w:rsid w:val="009E618B"/>
    <w:rsid w:val="009E6434"/>
    <w:rsid w:val="009F2917"/>
    <w:rsid w:val="00A0193E"/>
    <w:rsid w:val="00A03538"/>
    <w:rsid w:val="00A128E9"/>
    <w:rsid w:val="00A13C29"/>
    <w:rsid w:val="00A1445F"/>
    <w:rsid w:val="00A1526E"/>
    <w:rsid w:val="00A15D5E"/>
    <w:rsid w:val="00A16413"/>
    <w:rsid w:val="00A16CBD"/>
    <w:rsid w:val="00A179B6"/>
    <w:rsid w:val="00A23BD9"/>
    <w:rsid w:val="00A26C36"/>
    <w:rsid w:val="00A30E82"/>
    <w:rsid w:val="00A501B8"/>
    <w:rsid w:val="00A51A56"/>
    <w:rsid w:val="00A60744"/>
    <w:rsid w:val="00A724F0"/>
    <w:rsid w:val="00A72E63"/>
    <w:rsid w:val="00A77AE7"/>
    <w:rsid w:val="00A829C3"/>
    <w:rsid w:val="00A8445F"/>
    <w:rsid w:val="00A915D2"/>
    <w:rsid w:val="00AA4E03"/>
    <w:rsid w:val="00AB110F"/>
    <w:rsid w:val="00AB3471"/>
    <w:rsid w:val="00AB35F6"/>
    <w:rsid w:val="00AB545E"/>
    <w:rsid w:val="00AB6F57"/>
    <w:rsid w:val="00AC3A15"/>
    <w:rsid w:val="00AC7FD2"/>
    <w:rsid w:val="00AD0AEA"/>
    <w:rsid w:val="00AD0D40"/>
    <w:rsid w:val="00AD216E"/>
    <w:rsid w:val="00AE1209"/>
    <w:rsid w:val="00AE152C"/>
    <w:rsid w:val="00AE6D43"/>
    <w:rsid w:val="00AE7612"/>
    <w:rsid w:val="00AF792F"/>
    <w:rsid w:val="00B001A2"/>
    <w:rsid w:val="00B0429D"/>
    <w:rsid w:val="00B05AA1"/>
    <w:rsid w:val="00B05C91"/>
    <w:rsid w:val="00B10CD9"/>
    <w:rsid w:val="00B126EC"/>
    <w:rsid w:val="00B16799"/>
    <w:rsid w:val="00B2030F"/>
    <w:rsid w:val="00B26A30"/>
    <w:rsid w:val="00B26E66"/>
    <w:rsid w:val="00B32527"/>
    <w:rsid w:val="00B42DC8"/>
    <w:rsid w:val="00B6159C"/>
    <w:rsid w:val="00B72DEE"/>
    <w:rsid w:val="00B7635C"/>
    <w:rsid w:val="00B84B66"/>
    <w:rsid w:val="00BA5FC2"/>
    <w:rsid w:val="00BB26A2"/>
    <w:rsid w:val="00BB663F"/>
    <w:rsid w:val="00BB68F7"/>
    <w:rsid w:val="00BB6A4B"/>
    <w:rsid w:val="00BC4FB7"/>
    <w:rsid w:val="00BD07DB"/>
    <w:rsid w:val="00BD157F"/>
    <w:rsid w:val="00BD4AB3"/>
    <w:rsid w:val="00BD4B88"/>
    <w:rsid w:val="00BD64F2"/>
    <w:rsid w:val="00BD6AD3"/>
    <w:rsid w:val="00BD7CEE"/>
    <w:rsid w:val="00BE1CC6"/>
    <w:rsid w:val="00BF04B1"/>
    <w:rsid w:val="00BF2244"/>
    <w:rsid w:val="00BF2412"/>
    <w:rsid w:val="00BF264B"/>
    <w:rsid w:val="00C0114C"/>
    <w:rsid w:val="00C02080"/>
    <w:rsid w:val="00C17FE7"/>
    <w:rsid w:val="00C21720"/>
    <w:rsid w:val="00C25193"/>
    <w:rsid w:val="00C36CD1"/>
    <w:rsid w:val="00C560B4"/>
    <w:rsid w:val="00C607C5"/>
    <w:rsid w:val="00C622EE"/>
    <w:rsid w:val="00C63352"/>
    <w:rsid w:val="00C653BB"/>
    <w:rsid w:val="00C657D9"/>
    <w:rsid w:val="00C74280"/>
    <w:rsid w:val="00C83EB0"/>
    <w:rsid w:val="00C84C61"/>
    <w:rsid w:val="00C84E5B"/>
    <w:rsid w:val="00C85F61"/>
    <w:rsid w:val="00C860A6"/>
    <w:rsid w:val="00C943FA"/>
    <w:rsid w:val="00CA65D6"/>
    <w:rsid w:val="00CB148F"/>
    <w:rsid w:val="00CB4C7D"/>
    <w:rsid w:val="00CB719B"/>
    <w:rsid w:val="00CC5304"/>
    <w:rsid w:val="00CD1D82"/>
    <w:rsid w:val="00CD4675"/>
    <w:rsid w:val="00CD5668"/>
    <w:rsid w:val="00CD63CD"/>
    <w:rsid w:val="00CE04CC"/>
    <w:rsid w:val="00CF5B09"/>
    <w:rsid w:val="00D00B03"/>
    <w:rsid w:val="00D01108"/>
    <w:rsid w:val="00D04656"/>
    <w:rsid w:val="00D05300"/>
    <w:rsid w:val="00D055C9"/>
    <w:rsid w:val="00D05683"/>
    <w:rsid w:val="00D072D1"/>
    <w:rsid w:val="00D1123C"/>
    <w:rsid w:val="00D12F79"/>
    <w:rsid w:val="00D14449"/>
    <w:rsid w:val="00D24D2D"/>
    <w:rsid w:val="00D27F0B"/>
    <w:rsid w:val="00D30D75"/>
    <w:rsid w:val="00D3569C"/>
    <w:rsid w:val="00D35F3E"/>
    <w:rsid w:val="00D36245"/>
    <w:rsid w:val="00D42A93"/>
    <w:rsid w:val="00D46C49"/>
    <w:rsid w:val="00D7069D"/>
    <w:rsid w:val="00D74746"/>
    <w:rsid w:val="00D7742E"/>
    <w:rsid w:val="00D813E8"/>
    <w:rsid w:val="00D84105"/>
    <w:rsid w:val="00D84AF4"/>
    <w:rsid w:val="00D85B52"/>
    <w:rsid w:val="00D86302"/>
    <w:rsid w:val="00D945B9"/>
    <w:rsid w:val="00D94868"/>
    <w:rsid w:val="00D95F79"/>
    <w:rsid w:val="00D9632C"/>
    <w:rsid w:val="00D96A5C"/>
    <w:rsid w:val="00DA01F8"/>
    <w:rsid w:val="00DB0F3D"/>
    <w:rsid w:val="00DB6B72"/>
    <w:rsid w:val="00DC19A5"/>
    <w:rsid w:val="00DC4A5C"/>
    <w:rsid w:val="00DD3FDF"/>
    <w:rsid w:val="00DE7525"/>
    <w:rsid w:val="00DF513B"/>
    <w:rsid w:val="00E009CE"/>
    <w:rsid w:val="00E2400F"/>
    <w:rsid w:val="00E2633B"/>
    <w:rsid w:val="00E3153C"/>
    <w:rsid w:val="00E31D37"/>
    <w:rsid w:val="00E41BBB"/>
    <w:rsid w:val="00E421C6"/>
    <w:rsid w:val="00E42F73"/>
    <w:rsid w:val="00E431D2"/>
    <w:rsid w:val="00E44653"/>
    <w:rsid w:val="00E52A70"/>
    <w:rsid w:val="00E55880"/>
    <w:rsid w:val="00E60F93"/>
    <w:rsid w:val="00E66CB9"/>
    <w:rsid w:val="00E67938"/>
    <w:rsid w:val="00E70CF2"/>
    <w:rsid w:val="00E7466B"/>
    <w:rsid w:val="00E74F30"/>
    <w:rsid w:val="00E7560B"/>
    <w:rsid w:val="00E76A66"/>
    <w:rsid w:val="00E83B3A"/>
    <w:rsid w:val="00E90DB0"/>
    <w:rsid w:val="00E90ED9"/>
    <w:rsid w:val="00E94229"/>
    <w:rsid w:val="00E96389"/>
    <w:rsid w:val="00EA1E4D"/>
    <w:rsid w:val="00EB2956"/>
    <w:rsid w:val="00EB579F"/>
    <w:rsid w:val="00EC275B"/>
    <w:rsid w:val="00EC2F2C"/>
    <w:rsid w:val="00ED4C62"/>
    <w:rsid w:val="00ED53DE"/>
    <w:rsid w:val="00ED5904"/>
    <w:rsid w:val="00ED7E91"/>
    <w:rsid w:val="00EE0173"/>
    <w:rsid w:val="00EF0D29"/>
    <w:rsid w:val="00F04550"/>
    <w:rsid w:val="00F046A1"/>
    <w:rsid w:val="00F34BA8"/>
    <w:rsid w:val="00F3618B"/>
    <w:rsid w:val="00F36A8A"/>
    <w:rsid w:val="00F4125C"/>
    <w:rsid w:val="00F4261A"/>
    <w:rsid w:val="00F46148"/>
    <w:rsid w:val="00F46D2E"/>
    <w:rsid w:val="00F52ADB"/>
    <w:rsid w:val="00F5557D"/>
    <w:rsid w:val="00F61FA3"/>
    <w:rsid w:val="00F62200"/>
    <w:rsid w:val="00F6468D"/>
    <w:rsid w:val="00F66416"/>
    <w:rsid w:val="00F7000F"/>
    <w:rsid w:val="00F718CD"/>
    <w:rsid w:val="00F84CB8"/>
    <w:rsid w:val="00F85BD1"/>
    <w:rsid w:val="00F9174D"/>
    <w:rsid w:val="00F94811"/>
    <w:rsid w:val="00FA0F01"/>
    <w:rsid w:val="00FA1E2F"/>
    <w:rsid w:val="00FA2FEF"/>
    <w:rsid w:val="00FA4527"/>
    <w:rsid w:val="00FA7A8E"/>
    <w:rsid w:val="00FB0A02"/>
    <w:rsid w:val="00FB6D59"/>
    <w:rsid w:val="00FB756F"/>
    <w:rsid w:val="00FD09A8"/>
    <w:rsid w:val="00FE635D"/>
    <w:rsid w:val="00FF29B7"/>
    <w:rsid w:val="00FF37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25A0"/>
  <w15:docId w15:val="{577AB7E2-13F1-41D2-96F4-467BB404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BCE"/>
    <w:rPr>
      <w:rFonts w:ascii="Arial" w:hAnsi="Arial"/>
    </w:rPr>
  </w:style>
  <w:style w:type="paragraph" w:styleId="berschrift1">
    <w:name w:val="heading 1"/>
    <w:basedOn w:val="Standard"/>
    <w:next w:val="Standard"/>
    <w:link w:val="berschrift1Zchn"/>
    <w:uiPriority w:val="9"/>
    <w:qFormat/>
    <w:rsid w:val="005533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533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53338"/>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53338"/>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53338"/>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53338"/>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53338"/>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53338"/>
    <w:pPr>
      <w:keepNext/>
      <w:keepLines/>
      <w:spacing w:before="200"/>
      <w:outlineLvl w:val="7"/>
    </w:pPr>
    <w:rPr>
      <w:rFonts w:asciiTheme="majorHAnsi" w:eastAsiaTheme="majorEastAsia" w:hAnsiTheme="majorHAnsi" w:cstheme="majorBidi"/>
      <w:color w:val="4F81BD" w:themeColor="accent1"/>
    </w:rPr>
  </w:style>
  <w:style w:type="paragraph" w:styleId="berschrift9">
    <w:name w:val="heading 9"/>
    <w:basedOn w:val="Standard"/>
    <w:next w:val="Standard"/>
    <w:link w:val="berschrift9Zchn"/>
    <w:uiPriority w:val="9"/>
    <w:semiHidden/>
    <w:unhideWhenUsed/>
    <w:qFormat/>
    <w:rsid w:val="0055333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3338"/>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5333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553338"/>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553338"/>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553338"/>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553338"/>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553338"/>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553338"/>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553338"/>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533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53338"/>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533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553338"/>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553338"/>
    <w:rPr>
      <w:b/>
      <w:bCs/>
    </w:rPr>
  </w:style>
  <w:style w:type="character" w:styleId="Hervorhebung">
    <w:name w:val="Emphasis"/>
    <w:basedOn w:val="Absatz-Standardschriftart"/>
    <w:uiPriority w:val="20"/>
    <w:qFormat/>
    <w:rsid w:val="00553338"/>
    <w:rPr>
      <w:i/>
      <w:iCs/>
    </w:rPr>
  </w:style>
  <w:style w:type="paragraph" w:styleId="KeinLeerraum">
    <w:name w:val="No Spacing"/>
    <w:uiPriority w:val="1"/>
    <w:qFormat/>
    <w:rsid w:val="00553338"/>
  </w:style>
  <w:style w:type="paragraph" w:styleId="Listenabsatz">
    <w:name w:val="List Paragraph"/>
    <w:basedOn w:val="Standard"/>
    <w:uiPriority w:val="34"/>
    <w:qFormat/>
    <w:rsid w:val="00553338"/>
    <w:pPr>
      <w:ind w:left="720"/>
      <w:contextualSpacing/>
    </w:pPr>
  </w:style>
  <w:style w:type="paragraph" w:styleId="Zitat">
    <w:name w:val="Quote"/>
    <w:basedOn w:val="Standard"/>
    <w:next w:val="Standard"/>
    <w:link w:val="ZitatZchn"/>
    <w:uiPriority w:val="29"/>
    <w:qFormat/>
    <w:rsid w:val="00553338"/>
    <w:rPr>
      <w:i/>
      <w:iCs/>
      <w:color w:val="000000" w:themeColor="text1"/>
    </w:rPr>
  </w:style>
  <w:style w:type="character" w:customStyle="1" w:styleId="ZitatZchn">
    <w:name w:val="Zitat Zchn"/>
    <w:basedOn w:val="Absatz-Standardschriftart"/>
    <w:link w:val="Zitat"/>
    <w:uiPriority w:val="29"/>
    <w:rsid w:val="00553338"/>
    <w:rPr>
      <w:i/>
      <w:iCs/>
      <w:color w:val="000000" w:themeColor="text1"/>
    </w:rPr>
  </w:style>
  <w:style w:type="paragraph" w:styleId="IntensivesZitat">
    <w:name w:val="Intense Quote"/>
    <w:basedOn w:val="Standard"/>
    <w:next w:val="Standard"/>
    <w:link w:val="IntensivesZitatZchn"/>
    <w:uiPriority w:val="30"/>
    <w:qFormat/>
    <w:rsid w:val="00553338"/>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553338"/>
    <w:rPr>
      <w:b/>
      <w:bCs/>
      <w:i/>
      <w:iCs/>
      <w:color w:val="4F81BD" w:themeColor="accent1"/>
    </w:rPr>
  </w:style>
  <w:style w:type="character" w:styleId="SchwacheHervorhebung">
    <w:name w:val="Subtle Emphasis"/>
    <w:basedOn w:val="Absatz-Standardschriftart"/>
    <w:uiPriority w:val="19"/>
    <w:qFormat/>
    <w:rsid w:val="00553338"/>
    <w:rPr>
      <w:i/>
      <w:iCs/>
      <w:color w:val="808080" w:themeColor="text1" w:themeTint="7F"/>
    </w:rPr>
  </w:style>
  <w:style w:type="character" w:styleId="IntensiveHervorhebung">
    <w:name w:val="Intense Emphasis"/>
    <w:basedOn w:val="Absatz-Standardschriftart"/>
    <w:uiPriority w:val="21"/>
    <w:qFormat/>
    <w:rsid w:val="00553338"/>
    <w:rPr>
      <w:b/>
      <w:bCs/>
      <w:i/>
      <w:iCs/>
      <w:color w:val="4F81BD" w:themeColor="accent1"/>
    </w:rPr>
  </w:style>
  <w:style w:type="character" w:styleId="SchwacherVerweis">
    <w:name w:val="Subtle Reference"/>
    <w:basedOn w:val="Absatz-Standardschriftart"/>
    <w:uiPriority w:val="31"/>
    <w:qFormat/>
    <w:rsid w:val="00553338"/>
    <w:rPr>
      <w:smallCaps/>
      <w:color w:val="C0504D" w:themeColor="accent2"/>
      <w:u w:val="single"/>
    </w:rPr>
  </w:style>
  <w:style w:type="character" w:styleId="IntensiverVerweis">
    <w:name w:val="Intense Reference"/>
    <w:basedOn w:val="Absatz-Standardschriftart"/>
    <w:uiPriority w:val="32"/>
    <w:qFormat/>
    <w:rsid w:val="00553338"/>
    <w:rPr>
      <w:b/>
      <w:bCs/>
      <w:smallCaps/>
      <w:color w:val="C0504D" w:themeColor="accent2"/>
      <w:spacing w:val="5"/>
      <w:u w:val="single"/>
    </w:rPr>
  </w:style>
  <w:style w:type="character" w:styleId="Buchtitel">
    <w:name w:val="Book Title"/>
    <w:basedOn w:val="Absatz-Standardschriftart"/>
    <w:uiPriority w:val="33"/>
    <w:qFormat/>
    <w:rsid w:val="00553338"/>
    <w:rPr>
      <w:b/>
      <w:bCs/>
      <w:smallCaps/>
      <w:spacing w:val="5"/>
    </w:rPr>
  </w:style>
  <w:style w:type="paragraph" w:styleId="Inhaltsverzeichnisberschrift">
    <w:name w:val="TOC Heading"/>
    <w:basedOn w:val="berschrift1"/>
    <w:next w:val="Standard"/>
    <w:uiPriority w:val="39"/>
    <w:semiHidden/>
    <w:unhideWhenUsed/>
    <w:qFormat/>
    <w:rsid w:val="00553338"/>
    <w:pPr>
      <w:outlineLvl w:val="9"/>
    </w:pPr>
  </w:style>
  <w:style w:type="paragraph" w:styleId="Beschriftung">
    <w:name w:val="caption"/>
    <w:basedOn w:val="Standard"/>
    <w:next w:val="Standard"/>
    <w:uiPriority w:val="35"/>
    <w:semiHidden/>
    <w:unhideWhenUsed/>
    <w:qFormat/>
    <w:rsid w:val="00553338"/>
    <w:rPr>
      <w:b/>
      <w:bCs/>
      <w:color w:val="4F81BD" w:themeColor="accent1"/>
      <w:sz w:val="18"/>
      <w:szCs w:val="18"/>
    </w:rPr>
  </w:style>
  <w:style w:type="paragraph" w:styleId="Textkrper">
    <w:name w:val="Body Text"/>
    <w:basedOn w:val="Standard"/>
    <w:link w:val="TextkrperZchn"/>
    <w:uiPriority w:val="99"/>
    <w:unhideWhenUsed/>
    <w:rsid w:val="00717D3D"/>
    <w:pPr>
      <w:spacing w:after="120"/>
    </w:pPr>
    <w:rPr>
      <w:sz w:val="24"/>
    </w:rPr>
  </w:style>
  <w:style w:type="character" w:customStyle="1" w:styleId="TextkrperZchn">
    <w:name w:val="Textkörper Zchn"/>
    <w:basedOn w:val="Absatz-Standardschriftart"/>
    <w:link w:val="Textkrper"/>
    <w:uiPriority w:val="99"/>
    <w:rsid w:val="00717D3D"/>
    <w:rPr>
      <w:rFonts w:ascii="Arial" w:hAnsi="Arial"/>
      <w:sz w:val="24"/>
    </w:rPr>
  </w:style>
  <w:style w:type="paragraph" w:styleId="Liste">
    <w:name w:val="List"/>
    <w:basedOn w:val="Standard"/>
    <w:uiPriority w:val="99"/>
    <w:unhideWhenUsed/>
    <w:rsid w:val="00E7560B"/>
    <w:pPr>
      <w:numPr>
        <w:numId w:val="1"/>
      </w:numPr>
      <w:spacing w:after="120"/>
    </w:pPr>
    <w:rPr>
      <w:sz w:val="24"/>
    </w:rPr>
  </w:style>
  <w:style w:type="paragraph" w:styleId="Liste3">
    <w:name w:val="List 3"/>
    <w:basedOn w:val="Standard"/>
    <w:uiPriority w:val="99"/>
    <w:unhideWhenUsed/>
    <w:rsid w:val="00553CBD"/>
    <w:pPr>
      <w:numPr>
        <w:numId w:val="2"/>
      </w:numPr>
      <w:spacing w:after="120"/>
    </w:pPr>
    <w:rPr>
      <w:sz w:val="24"/>
    </w:rPr>
  </w:style>
  <w:style w:type="paragraph" w:styleId="Liste2">
    <w:name w:val="List 2"/>
    <w:basedOn w:val="Standard"/>
    <w:uiPriority w:val="99"/>
    <w:unhideWhenUsed/>
    <w:rsid w:val="00553CBD"/>
    <w:pPr>
      <w:numPr>
        <w:numId w:val="3"/>
      </w:numPr>
      <w:spacing w:after="60"/>
    </w:pPr>
    <w:rPr>
      <w:sz w:val="24"/>
    </w:rPr>
  </w:style>
  <w:style w:type="paragraph" w:customStyle="1" w:styleId="Default">
    <w:name w:val="Default"/>
    <w:rsid w:val="00E009CE"/>
    <w:pPr>
      <w:autoSpaceDE w:val="0"/>
      <w:autoSpaceDN w:val="0"/>
      <w:adjustRightInd w:val="0"/>
    </w:pPr>
    <w:rPr>
      <w:rFonts w:ascii="Arial" w:hAnsi="Arial" w:cs="Arial"/>
      <w:color w:val="000000"/>
      <w:sz w:val="24"/>
      <w:szCs w:val="24"/>
    </w:rPr>
  </w:style>
  <w:style w:type="paragraph" w:styleId="Kopfzeile">
    <w:name w:val="header"/>
    <w:basedOn w:val="Standard"/>
    <w:link w:val="KopfzeileZchn"/>
    <w:uiPriority w:val="99"/>
    <w:unhideWhenUsed/>
    <w:rsid w:val="00081F72"/>
    <w:pPr>
      <w:tabs>
        <w:tab w:val="center" w:pos="4536"/>
        <w:tab w:val="right" w:pos="9072"/>
      </w:tabs>
    </w:pPr>
  </w:style>
  <w:style w:type="character" w:customStyle="1" w:styleId="KopfzeileZchn">
    <w:name w:val="Kopfzeile Zchn"/>
    <w:basedOn w:val="Absatz-Standardschriftart"/>
    <w:link w:val="Kopfzeile"/>
    <w:uiPriority w:val="99"/>
    <w:rsid w:val="00081F72"/>
    <w:rPr>
      <w:rFonts w:ascii="Arial" w:hAnsi="Arial"/>
    </w:rPr>
  </w:style>
  <w:style w:type="paragraph" w:styleId="Fuzeile">
    <w:name w:val="footer"/>
    <w:basedOn w:val="Standard"/>
    <w:link w:val="FuzeileZchn"/>
    <w:unhideWhenUsed/>
    <w:rsid w:val="00081F72"/>
    <w:pPr>
      <w:tabs>
        <w:tab w:val="center" w:pos="4536"/>
        <w:tab w:val="right" w:pos="9072"/>
      </w:tabs>
    </w:pPr>
  </w:style>
  <w:style w:type="character" w:customStyle="1" w:styleId="FuzeileZchn">
    <w:name w:val="Fußzeile Zchn"/>
    <w:basedOn w:val="Absatz-Standardschriftart"/>
    <w:link w:val="Fuzeile"/>
    <w:uiPriority w:val="99"/>
    <w:rsid w:val="00081F72"/>
    <w:rPr>
      <w:rFonts w:ascii="Arial" w:hAnsi="Arial"/>
    </w:rPr>
  </w:style>
  <w:style w:type="character" w:styleId="Hyperlink">
    <w:name w:val="Hyperlink"/>
    <w:basedOn w:val="Absatz-Standardschriftart"/>
    <w:uiPriority w:val="99"/>
    <w:unhideWhenUsed/>
    <w:rsid w:val="00081F72"/>
    <w:rPr>
      <w:color w:val="0000FF" w:themeColor="hyperlink"/>
      <w:u w:val="single"/>
    </w:rPr>
  </w:style>
  <w:style w:type="numbering" w:customStyle="1" w:styleId="Formatvorlage1">
    <w:name w:val="Formatvorlage1"/>
    <w:uiPriority w:val="99"/>
    <w:rsid w:val="00FA4527"/>
    <w:pPr>
      <w:numPr>
        <w:numId w:val="5"/>
      </w:numPr>
    </w:pPr>
  </w:style>
  <w:style w:type="numbering" w:customStyle="1" w:styleId="Formatvorlage2">
    <w:name w:val="Formatvorlage2"/>
    <w:uiPriority w:val="99"/>
    <w:rsid w:val="00FA4527"/>
    <w:pPr>
      <w:numPr>
        <w:numId w:val="6"/>
      </w:numPr>
    </w:pPr>
  </w:style>
  <w:style w:type="numbering" w:customStyle="1" w:styleId="Formatvorlage3">
    <w:name w:val="Formatvorlage3"/>
    <w:uiPriority w:val="99"/>
    <w:rsid w:val="00FA4527"/>
    <w:pPr>
      <w:numPr>
        <w:numId w:val="7"/>
      </w:numPr>
    </w:pPr>
  </w:style>
  <w:style w:type="paragraph" w:styleId="Sprechblasentext">
    <w:name w:val="Balloon Text"/>
    <w:basedOn w:val="Standard"/>
    <w:link w:val="SprechblasentextZchn"/>
    <w:uiPriority w:val="99"/>
    <w:semiHidden/>
    <w:unhideWhenUsed/>
    <w:rsid w:val="00AB6F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F57"/>
    <w:rPr>
      <w:rFonts w:ascii="Tahoma" w:hAnsi="Tahoma" w:cs="Tahoma"/>
      <w:sz w:val="16"/>
      <w:szCs w:val="16"/>
    </w:rPr>
  </w:style>
  <w:style w:type="table" w:styleId="Tabellenraster">
    <w:name w:val="Table Grid"/>
    <w:basedOn w:val="NormaleTabelle"/>
    <w:uiPriority w:val="59"/>
    <w:rsid w:val="004F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B06C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baypmuc.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91DB-0720-40F1-AD16-45365927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8977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ChAug</dc:creator>
  <cp:lastModifiedBy>Christian Augsburger</cp:lastModifiedBy>
  <cp:revision>16</cp:revision>
  <cp:lastPrinted>2025-01-20T10:01:00Z</cp:lastPrinted>
  <dcterms:created xsi:type="dcterms:W3CDTF">2025-01-20T08:19:00Z</dcterms:created>
  <dcterms:modified xsi:type="dcterms:W3CDTF">2025-01-20T10:01:00Z</dcterms:modified>
</cp:coreProperties>
</file>